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Русина Виктора Владимировича на нарушение его конституционных прав статьей 19 Закона Самарской области «О выборах Губернатора Самарской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В.В.Русина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В.В.Русин спаривает конституционность статьи 19 Закона Самарской области от 14 июня 2012 года № 55-ГД «О выборах Губернатора Самарской области», в соответствии с положениями которой граждане Российской Федерации, обладающие пассивным избирательным правом, могут быть выдвинуты кандидатами; выдвижение кандидата производится избирательным объединением после официального опубликования решения о назначении выборов Губернатора; кандидат может дать согласие на выдвижение на выборах Губернатора только одному избирательному объединению (части 1–3). 2 Как следует из представленных материалов, решением суда, с которым согласились вышестоящие суды, В.В.Русину отказано в удовлетворении административного искового заявления к Избирательной комиссии Самарской области об обязании произвести регистрацию кандидатом на должность Губернатора Самарской области на соответствующих выборах в сентябре 2023 года. По мнению заявителя, оспариваемое законоположение не соответствует Конституции Российской Федерации, в том числе ее статье 32, поскольку не предусматривает самовыдвижение в качестве способа выдвижения кандидатов на должность Губернатора Самарской области. Кроме того, заявитель просит признать неконституционными выборы Губернатора Самарской области, прошедшие в сентябре 2023 года.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Русина Виктора Владимировича,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