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Каданцева Дмитрия Владимировича и Каданцевой Ольги Михайловны на нарушение их конституционных прав пунктом 2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Д.В.Каданцева и О.М.Каданцевой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Д.В.Каданцев и О.М.Каданцева оспаривают конституционность пункта 2 статьи 250 ГК Российской Федерации, согласно которому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 (абзац первый); 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2 свою долю любому лицу;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 (абзац второй); 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 (абзац третий). Из представленных материалов следует, что апелляционным определением суда общей юрисдикции, с которым согласились суды вышестоящих инстанций, отменено решение суда первой инстанции, отказано в удовлетворении исковых требований О.М.Каданцевой к гражданке К. и другим лицам о признании договора купли-продажи заключенным, а также иных требований, вытекающих из предполагаемого нарушения преимущественного права покупки долей в праве собственности на недвижимое имущество (квартиру). Д.В.Каданцев был привлечен к участию в деле в качестве третьего лица. По мнению заявителей, пункт 2 статьи 250 ГК Российской Федерации противоречит Конституции Российской Федерации, в частности ее статьям 35 (части 1 и 2) и 40 (часть 1), в той мере, в какой он по смыслу, придаваемому правоприменительной практикой, при решении вопроса о соблюдении срока приобретения доли в рамках реализации преимущественного права покупки не позволяет принять во внимание, что подготовка к совершению сделки купли-продажи в случае приобретения жилья с использованием материнского капитала или средств ипотечного кредита обычно требует более одного месяца; не позволяет квалифицировать в качестве реализации преимущественного права покупки акцепт долевым собственником оферты продавца доли в праве собственности на квартиру.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Каданцева Дмитрия Владимировича и Каданцевой Ольги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