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3243-О/2023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Боровкова Александра Александровича на нарушение его конституционных прав положениями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А.А.Боровкова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Жалобы гражданина А.А.Боровкова, отбывающего наказание в виде пожизненного лишения свободы, на вынесенные в его отношении судебные решения возвращены письмами судей Верховного Суда Российской Федерации без рассмотрения как повторные кассационные и надзорные; при этом разъяснено, что ответы судей этого суда не могут быть обжалованы и пересмотрены. В этой связи заявитель просит признать не соответствующими статьям 46 (части 1 и 2), 50 (часть 3) и 56 (часть 3) Конституции Российской Федерации положения Уголовно-процессуального кодекса Российской 2 Федерации в той мере, в какой они, по его утверждению, вопреки правовым позициям Конституционного Суда Российской Федерации не предусматривают возможности обжалования непроцессуального решения (письма) судьи Верховного Суда Российской Федерации, которым кассационная либо надзорная жалоба возвращается без рассмотрения.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отметил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Боровкова Александра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