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Шамбы Артура Геннадиевича на нарушение его конституционных прав частью 1 статьи 4.5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А.Г.Шамбы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А.Г.Шамба оспаривает конституционность части 1 статьи 4.5 КоАП Российской Федерации, определяющей продолжительность и порядок исчисления срока давности привлечения к административной ответственности за совершение административных правонарушений (в редакции, действовавшей до принятия Федерального закона от 14 апреля 2023 года № 122-ФЗ). Как следует из представленных материалов, постановлением мирового судьи А.Г.Шамба был признан виновным в совершении административного правонарушения, предусмотренного частью 1 статьи 12.26 «Невыполнение водителем транспортного средства требования о прохождении медицинского 2 освидетельствования на состояние опьянения» КоАП Российской Федерации. Вышестоящий суд, установив, что А.Г.Шамба и его защитник не были надлежащим образом извещены о месте и времени рассмотрения дела, отменил данное постановление и возвратил дело на новое рассмотрение. По результатам повторного рассмотрения дела постановлением мирового судьи, оставленным без изменения вышестоящими судами, А.Г.Шамба вновь был признан виновным в совершении указанного административного правонарушения. При этом суды подтвердили, что постановление по делу об административном правонарушении в отношении заявителя было вынесено в пределах срока давности привлечения к административной ответственности. По мнению заявителя, оспариваемое законоположение не соответствует статьям 19 (часть 1), 46 (часть 1), 49 (часть 1) и 55 (часть 3) Конституции Российской Федерации, поскольку оно содержит неопределенность в вопросе о том, с какого дня следует исчислять срок давности привлечения к административной ответственности – со дня совершения административного правонарушения или со дня, следующего за днем совершения административного правонарушения.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Шамбы Артура Геннадиевича, поскольку по предмету обращения Конституционным 4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