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3436-О/2023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Великородной Ольги Александровны на нарушение ее конституционных прав пунктом 2 статьи 181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О.А.Великородной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О.А.Великородная оспаривает конституционность пункта 2 статьи 181 ГК Российской Федерации, устанавливающего, что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2 Как следует из представленных материалов, определением суда апелляционной инстанции (с учетом определения об исправлении описки) отменено решение суда общей юрисдикции, принято новое решение, в силу которого требования гражданина П. – заключившего с гражданкой Л. договор купли-продажи доли в праве общей долевой собственности на нежилое здание (далее также – доля), содержащий условие о том, что покупатель не имеет права отчуждать долю без письменного согласия продавца П., – к О.А.Великородной и Л. удовлетворены: в том числе договор купли-продажи между последними признан недействительным, применены последствия недействительности сделки. Суды пришли к выводу, что срок исковой давности по требованию П. не истек. Кассационный суд общей юрисдикции отклонил довод кассационной жалобы о том, что судами нижестоящих инстанций были нарушены положения статьи 198 ГПК Российской Федерации, поскольку они не указали мотивов, по которым не применен пункт 2 статьи 181 ГК Российской Федерации. В передаче кассационной жалобы О.А.Великородной на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отказано. По мнению О.А.Великородной, пункт 2 статьи 181 ГК Российской Федерации противоречит Конституции Российской Федерации, ее статьям 8 (часть 1), 17 (часть 3), 18, 19 (часть 1), 35 (часть 1), 46 (часть 1) и 55 (часть 3), поскольку он содержит неопределенность в вопросе о моменте начала течения исковой давности и предоставляет суду право произвольно исчислять срок исковой давности по требованию о признании оспоримой сделки недействительной и о применении последствий ее недействительности. Заявительница отмечает, что суд первой инстанции оставил без надлежащей оценки то обстоятельство, что по ее иску к П. о признании ипотеки отсутствующей последний в случае неполучения юридически значимого сообщения по обстоятельствам, зависящим от него, должен считаться получившим его в последний день хранения в организации 3 почтовой связи, который, по мнению О.А.Великородной, является датой начала течения срока исковой давности.</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181 ГК Российской Федерации сформулирован таким образом, что наделяет суд необходимыми полномочиями по определению момента начала течения срока исковой давности по недействительным сделкам исходя из фактических обстоятельств дела. Применяя общее правовое предписание к конкретным обстоятельствам дела, судья принимает решение в пределах предоставленной ему законом свободы усмотрения, что не может рассматриваться как нарушение каких- либо конституционных прав и свобод граждан (определения Конституционного Суда Российской Федерации от 20 ноября 2003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Великородной Ольги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