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«Строительно-промышленная группа «АлСУ» на нарушение его конституционных прав положениями статей 71 и 170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«Строительно-промышленная группа «АлСУ»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«Строительно- промышленная группа «АлСУ», которому решением арбитражного суда, оставленным без изменения судами апелляционной и кассационной инстанций, отказано в удовлетворении искового заявления о взыскании денежных средств, оспаривает конституционность частей 1–4 и 7 статьи 71 «Оценка доказательств» и пункта 2 части 4 статьи 170 «Содержание решения» АПК Российской Федерации.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2 По мнению заявителя, оспариваемые законоположения противоречат статьям 46 (часть 1) и 123 (часть 3) Конституции Российской Федерации, поскольку они по смыслу, придаваемому им правоприменительной практикой, позволяют суду оценивать доказательства произвольно и в противоречии с законом, определять достаточность и взаимную связь доказательств в их совокупности без оценки каждого доказательства в отдельности наряду с другими доказательствами, не указывать в судебном акте мотивы отказа в принятии доказательств, представленных участвующими в деле лицами в обоснование своих требований и возражений.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«Строительно-промышленная группа «АлСУ»,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