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883887-О/2025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Сумина Николая Михайловича на нарушение его конституционных прав статьями 44 и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Н.М.Сумина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Н.М.Сумин оспаривает конституционность статей 44 «Процессуальное правопреемство» и 220 «Основания прекращения производства по делу» ГПК Российской Федерации. Как следует из представленных материалов, определением суда общей юрисдикции, с которым согласились вышестоящие суды, прекращено производство по делу по исковым требованиям Н.М.Сумина, связанным с правом наследования, ввиду смерти ответчика задолго до обращения истца в суд. При этом суды отклонили доводы Н.М.Сумина, в 2 частности о наличии у ответчика наследников, открытии наследственного дела и характере спорных правоотношений, допускающих правопреемство. По мнению Н.М.Сумина, оспариваемые положения Гражданского процессуального кодекса Российской Федерации не соответствуют статьям 17–19, 46, 55 и 123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предоставляют суду возможность прекращать производство по делу только лишь на основании установленного факта смерти ответчика независимо от наличия у него правопреемников. Кроме этого, заявитель просит отменить вынесенные по его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44 ГПК Российской Федерации, закрепляющая основания и порядок процессуального правопреемства, направлена на установление дополнительных процессуальных гарантий для лиц, участвующих в деле, а статья 220 указанного Кодекса, предусматривающая полномочия суда прекратить производство по делу в случае, если после смерти гражданина, являвшегося одной из сторон по делу, спорное правоотношение не допускает правопреемство (абзац седьмой), препятствует рассмотрению судом дела в отсутствие его стороны, обеспечивая тем самым надлежащее отправление правосудия в соответствии с основополагающими конституционными и отраслевыми принципами. Согласно разъяснениям Пленума Верховного Суда Российской Федерации (пункт 6 постановления от 29 мая 2012 года № 9 «О судебной практике по делам о наследовании»), при предъявлении искового заявления к умершему гражданину суд отказывает в его принятии со ссылкой на пункт 1 части первой статьи 134 ГПК Российской Федерации, поскольку нести ответственность за нарушение прав и законных интересов 3 гражданина может только лицо, обладающее гражданской и гражданской процессуальной правоспособностью; в случае, если гражданское дело по такому исковому заявлению было возбуждено, производство по делу подлежит прекращению в силу абзаца седьмого статьи 220 ГПК Российской Федерации с указанием на право истца на обращение с иском к принявшим наследство наследникам, а до принятия наследства – к исполнителю завещания или к наследственному имуществу (пункт 3 статьи 1175 ГК Российской Федерации). Таким образом, оспариваемые нормы не могут расцениваться в качестве нарушающих конституционные права заявителя в обозначенном им аспекте также с учетом имеющегося у него права на обращение в суд в установленном порядке с требованиями к лицам, обладающим правовым статусом, необходимым для участия в судопроизводстве, что было ему разъяснено судом апелляционной инстанции. Разрешение же поставленного в жалобе вопроса об отмене судебных постановлений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Сумина Николая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