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Конгаа Надежды Эрес-ооловны на нарушение ее конституционных прав статьей 129 и частями первой и третьей статьи 133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Н.Э.Конгаа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Н.Э.Конгаа оспаривает конституционность следующих норм Трудового кодекса Российской Федерации: статьи 129, закрепляющей понятие «заработная плата (оплата труда работника)» (часть первая) и содержащей определения тарифной ставки (часть третья), оклада (должностного оклада) (часть четвертая), базового оклада (базового должностного оклада), базовой ставки заработной платы (часть пятая); части первой статьи 133, согласно которой минимальный размер оплаты труда устанавливается одновременно на всей территории Российской 2 Федерации федеральным законом и не может быть ниже величины прожиточного минимума трудоспособного населения, а также части третьей данной статьи, устанавливающей, что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труда. По мнению заявительницы, оспариваемые положения не соответствуют статьям 7, 19 (части 1 и 2) и 37 (часть 3) Конституции Российской Федерации в той мере, в какой они допускают для работодателя возможность установить размер тарифной части заработной платы (тарифной ставки, оклада) работника менее минимального размера оплаты труда и обеспечивать требование части третьей статьи 133 Трудового кодекса Российской Федерации за счет включения в состав заработной платы компенсационных, стимулирующих и социальных выплат. Оспариваемые нормы применены в деле заявительницы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Конгаа Надежды Эрес-ооловны,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