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Балаяна Гагика Бориковича на нарушение его конституционных прав рядом положений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Г.Б.Балаяна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Г.Б.Балаян оспаривает конституционность части 4 статьи 69 «Основания освобождения от доказывания», пункта 1 части 4 статьи 170 «Содержание решения», пункта 12 части 2 статьи 271 «Постановление арбитражного суда апелляционной инстанции», пунктов 9, 12 части 2 статьи 289 «Постановление арбитражного суда кассационной инстанции» и пункта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Федерации. 2 Определением арбитражного суда, оставленным без изменения арбитражными судами вышестоящих инстанций, удовлетворено заявление финансового управляющего о признании недействительными договоров об отчуждении Г.Б.Балаяном (должником в деле о банкротстве) земельных участков, о применении последствий недействительности сделок. Суды, приняв в качестве доказательства, в частности, постановление суда по уголовному делу, установили, что целью заключения оспариваемых сделок являлось сокрытие активов должника.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Г.Б.Балаяна для рассмотрения в судебном заседании суда кассационной инстанции. По мнению заявителя, часть 4 статьи 69 АПК Российской Федерации не соответствует статьям 19 (часть 1), 35 (части 1 и 3), 45, 46 (часть 1) и 118 (часть 2) Конституции Российской Федерации в той мере, в какой она по смыслу, придаваемому ей правоприменительной практикой, не позволяет арбитражному суду провести дополнительную проверку обстоятельств, установленных вступившим в законную силу постановлением суда по уголовному делу, даже если у него вызывает сомнения правильность разрешения в уголовном судопроизводстве вопросов о том, имели ли место определенные действия и совершены ли они определенным лицом, а также позволяет суду в рамках уголовного судопроизводства делать выводы о праве собственности на имущество и о недобросовестности его владельца. Иные оспариваемые положения Г.Б.Балаян считает противоречащими статьям 2, 19 (часть 1), 21 (часть 1), 45, 46 (части 1 и 2) и 123 (часть 3) Конституции Российской Федерации, поскольку по смыслу, придаваемому им правоприменительной практикой, они позволяют судам различных инстанций не приводить мотивов, по которым отклонены доводы лиц, участвующих в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Признание преюдициального значения судебного решения, будучи направленным на обеспечение стабильности и общеобязательности судебного решения, исключение возможного конфликта судебных актов, предполагает, что факты, установленные судом при рассмотрении одного дела, впредь до их опровержения принимаются другим судом по другому делу в этом же или ином виде судопроизводства, если они имеют значение для разрешения данного дела; преюдициальность служит средством поддержания непротиворечивости судебных актов и обеспечивает действие принципа правовой определенности (Постановление Конституционного Суда Российской Федерации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Балаяна Гагика Бориковича,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