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С. на нарушение ее конституционных прав пунктом 1 части первой статьи 134, абзацем вторым статьи 220 Гражданского процессуального кодекса Российской Федерации и пунктом 1 статьи 54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 оспаривает конституционность пункта 1 части первой статьи 134 «Отказ в принятии искового заявления», абзаца второго статьи 220 «Основания прекращения производства по делу» ГПК Российской Федерации и пункта 1 статьи 54 «Право ребенка жить и воспитываться в семье» Семейного кодекса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прекращено производство по гражданскому делу, в рамках которого рассматривалось заявление С. к гражданину С. о лишении родительских прав в отношении их дочери. При этом суд исходил из того, что дочь С. на момент рассмотрения дела достигла совершеннолетия. 2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С., оспариваемые законоположения по смыслу, придаваемому им в системе действующего правового регулирования сложившейся правоприменительной практикой, в том числе пунктом 2 постановления Пленума Верховного Суда Российской Федерации от 14 ноября 2017 года № 44 «О практике применения судами законодательства при разрешении споров, связанных с защитой прав и законных интересов ребенка при непосредственной угрозе его жизни или здоровью, а также при ограничении или лишении родительских прав», противоречат статьям 2, 15, 17–19, 38, 45–47 Конституции Российской Федерации, поскольку обязывают суд прекратить производство по делу о лишении родительских прав при достижении ребенком совершеннолетия в ходе рассмотрения этого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Семейный кодекс Российской Федерации признает ребенком лицо, не достигшее возраста восемнадцати лет (совершеннолетия), а также закрепляет, что родители имеют равные права и несут равные обязанности в отношении своих детей (родительские права); родительские права, предусмотренные главой 12 этого Кодекса, прекращаются по достижении детьми возраста восемнадцати лет (совершеннолетия), а также при вступлении несовершеннолетних детей в брак и в других установленных законом случаях приобретения детьми полной дееспособности до достижения ими совершеннолетия (пункт 1 статьи 54, статья 61). При этом лишение родительских прав представляет собой крайнюю меру ответственности, которая применяется судом только в случае 3 виновного противоправного поведения родителей и только в ситуации, когда защитить права и интересы детей другим путем невозможно (определения Конституционного Суда Российской Федерации от 16 ноября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