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Сидоренко Сергея Васильевича на нарушение его конституционных прав частью первой статьи 281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С.В.Сидоренко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С.В.Сидоренко приговором суда осужден за получение в крупном размере взятки, совершенное с ее вымогательством. Соглашаясь с выводом суда о виновности С.В.Сидоренко, вышестоящие суды отвергли доводы поданных в его интересах жалоб о том, что суд первой инстанции неправомерно огласил ранее данные показания лица, обвиняемого в посредничестве во взяточничестве, в отношении которого уголовное преследование прекращено в связи с деятельным раскаянием. В этой связи заявитель утверждает, что часть первая статьи 281 «Оглашение показаний потерпевшего и свидетеля» УПК Российской 2 Федерации в силу своей неопределенности позволяет оглашать показания лица, имеющего статус свидетеля, данные им на стадии предварительного расследования в период, когда он находился в статусе подозреваемого, обвиняемого. По мнению заявителя, такое применение норм нарушило его права, гарантированные статьями 2, 4 (часть 2), 17 (части 1 и 2), 19 (часть 1), 49 (часть 3), 50 (часть 2) и 55 (часть 2)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Сидоренко Сергея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