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2660-О/2023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Сочана Андрея Николаевича на нарушение его конституционных прав статьей 10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А.Н.Сочана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гражданину А.Н.Сочану, отбывающему наказание в виде пожизненного лишения свободы, отказано в удовлетворении его ходатайства о приведении приговора в соответствие с действующим законодательством. В передаче кассационной жалобы осужденного на указанное судебное решение отказано постановлением судьи Верховного Суда Российской Федерации, с которым согласился заместитель Председателя этого суда (письмо от 20 апреля 2023 года). При этом отмечено, что суд пришел к правильному выводу об отсутствии оснований для пересмотра приговора, поскольку новым уголовным законом положение осужденного не улучшается. 2 А.Н.Сочан просит признать не соответствующей статье 54 (часть 2) Конституции Российской Федерации статью 10 «Обратная сила уголовного закона» УК Российской Федерации, поскольку, по его утверждению, данная норма не позволяет снизить (сократить) наказание в виде пожизненного лишения свободы в связи с изменениями, внесенными в статью 57 данного Кодекса Федеральным законом от 21 июля 2004 года № 74-ФЗ.</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Сочана Андрея Николаевича,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