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723-О/2024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товарищества собственников недвижимости «Ново Пирогово» на нарушение его конституционных прав пунктами 1 и 4 статьи 1814, а также подпунктами 1 и 2 статьи 1815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товарищества собственников недвижимости «Ново Пирогово»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недвижимости «Ново Пирогово» (далее также – ТСН «Ново Пирогово») оспаривает конституционность пунктов 1 и 4 статьи 1814 «Оспоримость решения собрания», а также подпунктов 1 и 2 статьи 1815 «Ничтожность решения собрания» ГК Российской Федерации. Как следует из представленных материалов, решением суда общей юрисдикции в удовлетворении требований к ТСН «Ново Пирогово» о признании решений годового собрания недействительными отказано. 2 Определением суда апелляционной инстанции отменено решение суда общей юрисдикции; исковые требования удовлетворены. Суд апелляционной инстанции отметил, что судом первой инстанции не учтено отсутствие в жилищном законодательстве положений, прямо предусматривающих возможность применения нормы, допускающей очно-заочную форму голосования, к правоотношениям, вытекающим из деятельности товарищества собственников жилья; приняв во внимание разъяснения пункта 105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указал, что уставом ТСН «Ново Пирогово» предусмотрены лишь две формы голосования (очная либо заочная); поскольку возможность проведения общего собрания в очно- заочной форме уставом заявителя не предусмотрена, то проведение собрания с применением данной формы голосования нельзя признать соответствующим требованиям закона и положениям устава ТСН «Ново Пирогово». В передаче кассационной жалобы ТСН «Ново Пирогово» на определение суда апелляционной инстанции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Конституции Российской Федерации, поскольку по смыслу, придаваемому им правоприменительной практикой, они позволяют суду признавать решение собрания недействительным по основаниям, предусмотренным Гражданским кодексом Российской Федерации, не учитывая, что закрепленные в законе различные формы проведения собрания установлены прежде всего в интересах гражданско-правового сообщества, вследствие чего у последнего отсутствует обязанность закрепления в уставе всех форм проведения собрания, равно как отсутствует запрет на проведение собрания в очно-заочной форме.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ТСН «Ново Пирогово» в обоснование своей позиции, свидетельствуют о том, что, формально оспаривая конституционность перечисленных в его жалобе норм, оно фактически выражает несогласие с истолкованием и применением норм материального права, выводами судов, сделанными на основании исследования ими обстоятельств конкретного дела и оценки доказательств. Между тем установление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относятся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товарищества собственников недвижимости «Ново Пирогово»,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