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«ИНВЕСТразвитие» на нарушение его конституционных прав частью второй статьи 49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«ИНВЕСТразвитие»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«ИНВЕСТразвитие» (далее также – ООО «ИНВЕСТразвитие») оспаривает конституционность части второй статьи 49 «Лица, которые могут быть представителями в суде» ГПК Российской Федерации. Как следует из представленных материалов, суд апелляционной инстанции оставил без изменения решение суда первой инстанции по делу с участием ООО «ИНВЕСТразвитие», при этом отказав этому юридическому лицу в допуске к участию в деле в качестве представителя приглашенного им специалиста в связи с отсутствием у него высшего юридического 2 образования или ученой степени по юридической специальности. Кассационный суд общей юрисдикции согласился с постановлениями судов первой и апелляционной инстанций.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ООО «ИНВЕСТразвитие», оспариваемое законоположение противоречит Конституции Российской Федерации, ее статьям 45 и 46, поскольку не позволяет участвовать в рассмотрении дела в качестве представителя стороны (наряду с адвокатами и (или) иными оказывающими юридическую помощь лицами, имеющими высшее юридическое образование либо ученую степень по юридической специальности) лицам, участие которых в судебном заседании было бы полезным для представляемой ими стороны и содействовало бы защите ее интересов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двойственной природы судебного представительства, служащего одновременно средством реализации права на судебную защиту и одним из проявлений права на получение квалифицированной юридической помощи,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«ИНВЕСТразвитие»,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