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Балакина Дмитрия Николаевича на нарушение его конституционных прав частью третьей статьи 15, частью первой статьи 125 и частью первой статьи 252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Д.Н.Балакина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Балакина Дмитрия Николаевича,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