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Тесенко Игоря Олеговича на нарушение его конституционных прав статьями 4014 и 4015 Уголовно-процессуального кодекса Российской Федерации, а также статьей 86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И.О.Тесенко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кассационного суда общей юрисдикции жалоба гражданина И.О.Тесенко на вынесенный в его отношении приговор возвращена без рассмотрения. Сообщено, что поданное обращение не соответствует формальным требованиям, поскольку к нему не приложена копия вынесенного в порядке гражданского судопроизводства решения, на которое ссылается автор, а также поскольку не представлены судебные акты об отмене либо замене назначенной ему по приговору условной меры наказания. В данной связи И.О.Тесенко просит признать не соответствующими статьям 15 (часть 2), 17, 18, 19 (части 1 и 2), 33, 45, 46 (части 1 и 2), 47, 50 2 (часть 3), 52, 118 (часть 1), 120 (часть 1) и 123 (часть 3) Конституции Российской Федерации статьи 4014 «Содержание кассационной жалобы, представления», 4015 «Возвращение кассационных жалобы, представления без рассмотрения» УПК Российской Федерации и статью 86 «Судимость» УК Российской Федерации. По его утверждению, данные нормы нарушают его права, поскольку вследствие своей неопределенности позволяют судье суда кассационной инстанции произвольно возвращать без рассмотрения поданную жалобу по не предусмотренным в законе основаниям, в том числе из-за погашения судимости по истечении испытательного срока условного осуждения, не предусматривая при этом возможности оспаривания такого ответа.</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4015 УПК Российской Федерации – являясь частью механизма пересмотра вступивших в законную силу судебных решений в кассационном порядке, направленного не на ограничение, а, напротив, на обеспечение и защиту прав участников уголовного судопроизводства, на исправление судебных ошибок, – в пункте 1 части первой предусматривает, что кассационные жалоба, представление возвращаются без рассмотрения, если они не отвечают требованиям, предусмотренным статьей 4014 данного Кодекса. В свою очередь, статья 4014 УПК Российской Федерации устанавливает, что кассационные жалоба, представление должны содержать наряду с прочим данные о лице, подавшем жалобу, представление, с указанием его места жительства или места нахождения, процессуального положения (пункт 2 части первой); к кассационным жалобе, представлению прилагаются заверенные соответствующим судом копии судебных решений, принятых по данному уголовному делу, а в необходимых случаях – копии иных документов, подтверждающих, по мнению заявителя, доводы, изложенные в кассационных жалобе, представлении (часть пятая). 3 При этом возвращение кассационной жалобы без рассмотрения – учитывая, что в статье 4015 УПК Российской Федерации установлен исчерпывающий перечень оснований для такого процессуального действия, – не препятствует повторной подаче жалобы после устранения указанных в законе недостатков и не лишает заинтересованное лицо права на рассмотрение его жалобы в суде кассационной инстанции по существу в установленном порядке, притом что при возврате обращения без рассмотрения какое-либо новое решение, по-иному определяющее права и обязанности сторон, не выносится (определения Конституционного Суда Российской Федерации от 27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Тесенко Игоря Олеговича,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