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2087-О/2024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Бойченко Александра Александровича на нарушение его конституционных прав статьей 3899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А.А.Бойченко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Апелляционным постановлением областного суда от 14 марта 2023 года частично изменено постановление районного суда об избрании гражданину А.А.Бойченко меры пресечения в виде заключения под стражу. Отмечено, что суд первой инстанции ошибочно указал дату окончания срока действия этой меры пресечения, в связи с чем внесены уточнения в обжалуемое решение (установлено, что мера пресечения избрана по 29 декабря 2021 года включительно). С таким решением суда апелляционной инстанции согласились вышестоящие суды. Так, заместитель Председателя Верховного Суда Российской Федерации в письме от 5 марта 2024 года, соглашаясь с 2 постановлением судьи этого суда от 15 августа 2023 года, указал, что доводы о необходимости признания незаконным содержания А.А.Бойченко под стражей 30 и 31 декабря 2021 года не могут быть приняты во внимание при рассмотрении кассационной жалобы на апелляционное постановление, которым уточнен конечный срок применения меры пресечения; вопрос же законности дальнейшего содержания под стражей не входил в предмет обжалуемых судебных решений. В этой связи А.А.Бойченко, утверждая об излишне отбытых в следственном изоляторе указанных двух сутках, просит признать не соответствующей статьям 46 (часть 1) и 123 (часть 3) Конституции Российской Федерации статью 3899 «Предмет судебного разбирательства в апелляционном порядке» УПК Российской Федерации в той мере, в какой она в силу своей неопределенности позволяет суду апелляционной инстанции умалять гарантированную защиту прав и свобод участников уголовного судопроизводства при обжаловании промежуточных судебных решений, не включая в предмет апелляционной проверки справедливость таких решений.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Бойченко Александра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