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Устиновой Виктории Викторовны на нарушение ее конституционных прав частью 9 статьи 47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В.В.Устиновой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В.В.Устинова оспаривает конституционность части 9 статьи 47 Федерального закона от 2 октября 2007 года № 229-ФЗ «Об исполнительном производстве», в соответствии с которой в течение срока предъявления исполнительного документа к исполнению постановление судебного пристава-исполнителя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2 случае необходимости повторного совершения исполнительных действий и применения, в том числе повторного, мер принудительного исполнения.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граждан – должников в исполнительном производстве, в том числе В.В.Устиновой, к территориальному органу ФССП России, его должностным лицам о признании незаконными постановлений об отмене постановлений судебного пристава- исполнителя об окончании исполнительных производств.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заявительницы для рассмотрения в судебном заседании Судебной коллегии по административным делам Верховного Суда Российской Федерации. По мнению В.В.Устиновой, часть 9 статьи 47 Федерального закона «Об исполнительном производстве», позволяющая суду признавать законным возобновление исполнительного производства после его окончания фактическим исполнением требований исполнительного документа, противоречит статьям 2, 46 (часть 1) и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9 статьи 47 Федерального закона «Об исполнительном производстве», устанавливающая соответствующие полномочия старшего судебного пристава, его заместителя, обеспечивает – во взаимосвязи с иными положениями данного Федерального закона – реализацию таких задач исполнительного производства, как правильное и своевременное исполнение судебных актов, актов других органов и должностных лиц, и 3 соблюдение принципа законности исполнительного производства. Следовательно, данная норма сама по себе не может рассматриваться в качестве нарушающей конституционные права В.В.Устиновой, указанные в жалобе, в обозначенном аспекте. Принятие старшим судебным приставом, его заместителем решения о необходимости отмены постановления судебного пристава-исполнителя об окончании исполнительного производства и повторного совершения исполнительных действий и применения мер принудительного исполнения, а судом – решения о правомерности такого рода постановлений указанных должностных лиц осуществляется на основании установления и исследования фактических обстоятельств конкретного исполнительного производства. Проверка правильности такого рода решений, с которыми заявительница, как усматривается из содержания жалобы, выражает несогласие,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Устиновой Виктории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