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«Союз» и общества с ограниченной ответственностью «Сибирские Жилые Кварталы» на нарушение их конституционных прав положениями Закона Новосибирской области «О внесении изменений в Закон Новосибирской области «Об особо охраняемых природных территориях в Новосибирской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«Союз» и общества с ограниченной ответственностью «Сибирские Жилые Кварталы»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«Союз» и общество с ограниченной ответственностью «Сибирские Жилые Кварталы» оспаривают конституционность положений подпункта «б» пункта 2 и абзацев девятого, десятого, двенадцатого и тринадцатого пункта 8 статьи 1 Закона Новосибирской области от 25 февраля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гражданин, юридическое лицо вправе обратиться 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«Союз» и общества с ограниченной ответственностью «Сибирские Жилые Кварталы»,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