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Баусовой Ирины Анатольевны на нарушение ее конституционных прав статьями 322, 325, 3271 и 3796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И.А.Баусовой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И.А.Баусова оспаривает конституционность статей 322 «Содержание апелляционных жалобы, представления», 325 «Действия суда первой инстанции после получения апелляционных жалобы, представления», 3271 «Пределы рассмотрения дела в суде апелляционной инстанции» и 3796 «Пределы рассмотрения дела кассационным судом общей юрисдикции» ГПК Российской Федерации. Как следует из представленных материалов, суд апелляционной инстанции, отменив по результатам рассмотрения апелляционной жалобы юридического лица – ответчика решение суда первой инстанции, отказал в 2 удовлетворении исковых требований И.А.Баусовой к этому юридическому лицу, с чем согласился кассационный суд общей юрисдикции.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И.А.Баусовой, оспариваемые законоположения по смыслу, придаваемому им судебным толкованием, противоречат Конституции Российской Федерации, ее статьям 2, 17 (части 1 и 2), 18, 19 (части 1 и 2), 21 (часть 1), 45 (часть 1), 46 (часть 1), 50 (часть 2), 55 (часть 3) и 123 (часть 3), поскольку не устанавливают требование к апелляционной жалобе о необходимости ее связи с предметом и основанием рассмотренного судом первой инстанции искового заявления, не определяют правовых последствий подачи апелляционной жалобы, не отвечающей указанному требованию, допускают возможность запроса и принятия судом апелляционной инстанции дополнительных доказательств, не относящихся к предмету и основанию иска, которые были предметом рассмотрения суда первой инстанции, а также не наделяют суд кассационной инстанции полномочием по проверке неизменности предмета и основания иска, рассматривавшихся в судах первой и апелляционной инстанций.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322 и 325 ГПК Российской Федерации закрепляют требования к содержанию апелляционной жалобы, в том числе в части необходимости указания в ней оснований, по которым лицо, подающее жалобу, считает решение суда неправильным, и регламентируют действия суда первой инстанции после получения такой жалобы, а статья 3271 этого Кодекса обязывает суд апелляционной инстанции рассматривать дело в пределах доводов, изложенных в апелляционной жалобе и возражениях относительно 3 жалобы, оценивать имеющиеся в деле, а также дополнительно представленные доказательства, которые подлежат принятию этим судом лишь при условии, что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При этом статья 3271 ГПК Российской Федерации также устанавливает запрет на рассмотрение судом апелляционной инстанции новых требований, которые не были предметом рассмотрения в суде первой инстанции (часть четвертая). Данное правовое регулирование согласуется с присущим гражданскому судопроизводству принципом диспозитивности и обусловлено целями апелляционного производства по проверке правильности оценки судом первой инстанции представленных в дело доказательств и сделанных им на основании этой оценки выводов относительно исковых требований, бывших предметом его рассмотрения, а потому, как призванное обеспечить исправление в апелляционном порядке возможной ошибки, допущенной судом нижестоящей инстанции, не может расцениваться в качестве нарушающего конституционные права И.А.Баусовой. Не нарушает конституционных прав заявительницы и статья 3796 ГПК Российской Федерации, которая с учетом правовой природы кассационного судопроизводства устанавливает пределы рассмотрения дела кассационным судом общей юрисдикции и во взаимосвязи с иными предписаниями главы 41 этого Кодекса имеет целью обеспечение законности выносимых судами первой и апелляционной инстанций постановлений. Оценка же правильности применения судами норм права при разрешении дела с участием И.А.Баусовой, в том числе в части соблюдения процедуры рассмотрения дела в апелляционном порядке,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Баусовой Ирины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