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«Жилсистема» на нарушение его конституционных прав положениями ряда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«Жилсистема»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«Жилсистема» (далее также – ООО «Жилсистема»), с которого взысканы денежные средства в счет возмещения материального ущерба, причиненного гражданину в результате протечки кровли и залива его квартиры, расположенной в многоквартирном доме, управление которым осуществляет заявитель, оспаривает конституционность следующих положений: частей 1–12, 23 статьи 161 «Выбор способа управления многоквартирным домом. Общие требования к деятельности по управлению многоквартирным домом» и части 2 статьи 162 «Договор управления многоквартирным домом» Жилищного кодекса Российской Федерации; 2 минимального перечня услуг и работ, необходимых для обеспечения надлежащего содержания общего имущества в многоквартирном доме, утвержденного Постановлением Правительства Российской Федерации от 3 апреля 2013 года № 290; пунктов 2, 10, 11 и 42 Правил содержания общего имущества в многоквартирном доме, утвержденных Постановлением Правительства Российской Федерации от 13 августа 2006 года № 491; Правил и норм технической эксплуатации жилищного фонда, утвержденных постановлением Госстроя Российской Федерации от 27 сентября 2003 года № 170. По мнению заявителя, положения оспариваемых правовых актов противоречат статьям 4 (часть 2), 17 (часть 3), 19 (часть 1), 40 (часть 2), 45 (часть 2), 46 (часть 2), 53 и 125 Конституции Российской Федерации в той мере, в какой по смыслу, придаваемому правоприменительной практикой, они позволяют при причинении собственнику помещения в многоквартирном доме ущерба вследствие недостатков, подлежащих устранению при проведении капитального ремонта общего имущества в этом доме, возложить ответственность по возмещению соответствующих убытков на лицо, осуществляющее управление многоквартирным домом и не обязанное проводить капитальный ремонт.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представленные материалы не подтверждают применения судами в деле с участием заявителя части 2 статьи 162 Жилищного кодекса Российской Федерации. Что касается частей 1–12 и 23 статьи 161 Жилищного кодекса Российской Федерации, регулирующих общие требования к деятельности по управлению многоквартирным домом, требования к надлежащему содержанию общего имущества как одной из целей управления 3 многоквартирным домом, то данные нормы, а также минимальный перечень услуг и работ, необходимых для обеспечения надлежащего содержания общего имущества в многоквартирном доме, и оспариваемые положения Правил содержания общего имущества в многоквартирном доме направлены на поддержание общего имущества в таком доме в состоянии, соответствующем нормативно установленным требованиям, и не могут расцениваться в качестве нарушающих в обозначенном аспекте конституционные права заявителя, в деле с участием которого суды указали на то, что необходимость капитального ремонта кровли не освобождает ООО «Жилсистема» от выполнения ее текущего ремонта и своевременного устранения возникающих протечек, а вред потерпевшему был причинен в результате ненадлежащего обслуживания общего имущества многоквартирного дома. Установление же и оценка фактических обстоятельств конкретного дела, равно как и проверка конституционности ведомственных нормативных правовых актов федеральных органов исполнительной власти, к которым относятся утвержденные постановлением Госстроя Российской Федерации Правила и нормы технической эксплуатации жилищного фонда, не входят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«Жилсистема»,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