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Берлезова Андрея Александровича на нарушение его конституционных прав пунктом 1 части второй статьи 4125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А.А.Берлезова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22 мая 2023 года очередная надзорная жалоба отбывающего наказание в виде пожизненного лишения свободы гражданина А.А.Берлезова возвращена без рассмотрения как повторная с разъяснением, что в передаче его предшествующей жалобы для рассмотрения в судебном заседании суда надзорной инстанции отказано постановлением судьи Верховного Суда Российской Федерации от 21 декабря 2021 года, с которым, в свою очередь, согласился заместитель Председателя того же суда (письмо от 25 марта 2022 года). 2 В этой связи заявитель просит признать не соответствующим статьям 19 (часть 1), 45, 46 (часть 1) и 50 (часть 3) Конституции Российской Федерации пункт 1 части второй статьи 4125 «Рассмотрение надзорных жалобы, представления» УПК Российской Федерации, как позволяющий правоприменителям по своему усмотрению ограничивать конституционное право осужденного на пересмотр приговора вышестоящим судом в порядке надзора, игнорируя доводы поданного обращения. Также А.А.Берлезов указывает на нарушение его прав несоблюдением в его уголовном деле ранее вынесенного Конституционным Судом Российской Федерации по его жалобе Определения от 30 ноября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заявителем пропущен указанный годичный срок, поскольку последний из представленных им судебных актов – письмо заместителя Председателя Верховного Суда Российской Федерации об отказе в передаче жалобы для рассмотрения в судебном заседании суда надзорной инстанции – вынесен 25 марта 2022 года, а последующее 3 письмо судьи этого суда о возврате очередной надзорной жалобы без рассмотрения не свидетельствует о применении положений статьи 4125 УПК Российской Федерации. Установление же наличия оснований для принятия судом надзорной инстанции конкретного обращения А.А.Берлезова к рассмотрению с учетом обстоятельств его дела, о чем он, по сути, также просит,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Это было отмечено и в Определении Конституционного Суда Российской Федерации от 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Берлезова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