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Бяшировой Ирины Николаевны на нарушение ее конституционных прав пунктом 3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И.Н.Бяшировой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И.Н.Бяширова оспаривает конституционность пункта 3 статьи 222 ГК Российской Федерации, закрепляющего, что 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и предусматривающего условия, при соблюдении которых такое признание допускается. 2 Как следует из представленных материалов, апелляционным определением суда общей юрисдикции, с которым согласились суды кассационной инстанции, заявительнице – участнику долевой собственности на жилой дом отказано в удовлетворении исковых требований, предъявленных к другому участнику и касающихся приведения данного дома в состояние, предшествовавшее его перепланировке и реконструкции; встречные исковые требования о сохранении жилого помещения в существующем виде удовлетворены. Суды учли, помимо прочего, неисполненное предшествовавшее решение суда общей юрисдикции о разделе данного дома (с прекращением права общей долевой собственности), а также вывод судебной строительно-технической экспертизы о том, что приведение жилого дома в состояние, указанное И.Н.Бяшировой, повлечет его несоответствие действующим строительным нормам и правилам, создаст угрозу жизни и здоровью граждан. По мнению заявительницы, оспариваемое законоположение не соответствует статьям 19 и 35 Конституции Российской Федерации, поскольку оно, будучи неопределенным, позволяет судам удовлетворять исковые требования одного из участников долевой собственности о легализации самовольной постройки, нарушающей интересы другого участника, который не давал своего согласия на реконструкцию общего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222 ГК Российской Федерации (предусматривающий в том числе запрет на легализацию самовольной постройки, если ее сохранение нарушает права и охраняемые законом интересы других лиц) направлен на защиту прав граждан, а также на обеспечение баланса публичных и частных интересов и тем самым – на реализацию статей 17 (часть 3) и 55 (часть 3) Конституции Российской Федерации (определения Конституционного Суда Российской Федерации от 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Бяшировой Ирины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