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Соловова Михаила Владимировича на нарушение его конституционных прав частью 1 статьи 593 Федерального закона «О государственной гражданской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М.В.Соловова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М.В.Соловов в своей жалобе, подписанной его представителем М.В.Бондаренко, оспаривает конституционность части 1 статьи 593 Федерального закона от 27 июля 2004 года № 79-ФЗ «О государственной гражданской службе Российской Федерации», устанавливающей, что взыскания, предусмотренные статьями 591 и 592 названного Федерального закона, применяются представителем нанимателя на основании доклада о результатах проверки, проведенной подразделением кадровой службы соответствующего государственного органа по профилактике коррупционных и иных правонарушений, или в соответствии 2 со статьей 134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Федерации, а в случае, если доклад о результатах проверки направлялся в комиссию по урегулированию конфликтов интересов, – и на основании рекомендации указанной комиссии. С согласия гражданского служащего и при условии признания им факта совершения коррупционного правонарушения взыскание, за исключением увольнения в связи с утратой доверия,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такого гражданского служащего. Как следует из представленных материалов, М.В.Соловов в ноябре 2021 года был освобожден от замещаемой должности и уволен с государственной гражданской службы города Москвы в связи с утратой доверия (пункт 11 части 1 статьи 37, пункт 1 части 1 статьи 592 Федерального закона «О государственной гражданской службе Российской Федерации»). По мнению заявителя, оспариваемая норма, примененная в его деле судом общей юрисдикции, не соответствует статьям 32 (часть 4), 37 (часть 1) и 54 (часть 2) Конституции Российской Федерации в той мере, в какой она в системе действующего правового регулирования позволяет представителю нанимателя уволить государственного гражданского служащего на основании пункта 11 части 1 статьи 37 и пункта 1 части 1 статьи 592 Федерального закона «О государственной гражданской службе Российской Федерации» в связи с непринятием государственным гражданским служащим мер по предотвращению или урегулированию конфликта интересов без прямого указания в решении комиссии по урегулированию конфликта интересов, принятом в порядке, установленном Указом Президента Российской Федерации от 1 июля 2010 года № 821 «О комиссиях по соблюдению требований к служебному поведению федеральных 3 государственных служащих и урегулированию конфликта интересов», на то, что государственный гражданский служащий не соблюдал требования об урегулировании конфликта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593 Федерального закона «О государственной гражданской службе Российской Федерации», закрепляя специальный порядок применения взысканий за коррупционные правонарушения, возлагает на соответствующие подразделения государственных органов проведение проверки, имеющей цель предотвращения и преодоления коррупции, с одной стороны, и обеспечение защиты государственного гражданского служащего от необоснованного увольнения – с другой, направлена на соблюдение баланса публичных интересов и частных интересов государственного гражданского служащего и не может расцениваться как нарушающая права заявителя. Разрешение же вопроса о том, имелись ли основания для увольнения заявителя со службы,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Соловова Михаила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