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Шевченко Андрея Тарасовича на нарушение его конституционных прав частью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А.Т.Шевченко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А.Т.Шевченко оспаривает конституционность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апелляционной инстанции, с которым согласились кассационный суд общей юрисдикции и судья Верховного Суда Российской Федерации, А.Т.Шевченко отказано в удовлетворении заявления о пересмотре вынесенного ранее апелляционного определения о признании ряда 2 возведенных заявителем построек самовольными по новым обстоятельствам, к которым он относил изменение (дополнение) примененного при первоначальном рассмотрении его дела нормативного правового акта в части сведений о местоположении береговой полосы, могущих повлиять на правильность заявленного к пересмотру судебного постановления. По мнению заявителя, часть четвертая статьи 392 ГПК Российской Федерации, не позволяющая восстановить имущественные права гражданина, нарушенные применением в деле нормативного правового акта, впоследствии измененного, противоречит статьям 2, 15 (части 1, 2 и 4), 17 (части 1 и 2), 18, 19 (части 1 и 2), 45 (часть 1), 46, 118 (часть 2) и 120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Положениями части четвертой статьи 392 ГПК Российской Федерации, в частности ее пунктом 1, предусматривается возможность пересмотра по новым обстоятельствам вступившего в законную силу судебного постановления в случае отмены судебного постановления суда общей юрисдикции или арбитражного суда либо постановления государственного органа или органа местного самоуправления, послуживших основанием для принятия судебного постановления. Пересмотр вступившего в законную силу решения суда по этому основанию не исключается и в том случае, когда отдельные положения постановления государственного органа, руководствуясь которыми суд принял названное решение, фактически отменяются в связи с внесением в это постановление изменений (Определение Конституционного Суда Российской Федерации от 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Шевченко Андрея Тарасовича,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