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Сельковой Елены Андреевны на нарушение ее конституционных прав частью 1 статьи 20.3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Е.А.Сельковой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Е.А.Селькова оспаривает конституционность части 1 статьи 20.3 КоАП Российской Федерации, устанавливающей административную ответственность за пропаганду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2 Как следует из представленных материалов, постановлением судьи районного суда, оставленным без изменения вышестоящими судами, Е.А.Селькова была привлечена к административной ответственности за совершение административного правонарушения, предусмотренного частью 1 статьи 20.3 КоАП Российской Федерации, в связи с тем, что на своей странице в одной из социальных сетей разместила сообщения, содержащие символику экстремистской организации. Заявительница просит признать оспариваемое законоположение не соответствующим ряду статей Конституции Российской Федерации, поскольку оно, по ее мнению, содержит неопределенный термин «символика экстремисткой организации», пропаганда (публичное демонстрирование) которой является основанием для привлечения к административной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Кодекс Российской Федерации об административных правонарушениях исходит из того, что лицо подлежит административной ответственности только за те административные правонарушения, в отношении которых установлена его вина, неустранимые сомнения в виновности лица, привлекаемого к административной ответственности, толкуются в пользу этого лица, никакое лицо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(части 1 и 4 статьи 1.5, часть 1 статьи 1.6). Приведенные взаимосвязанные нормы не допускают возможности произвольного привлечения к административной ответственности какого-либо лица без установления его вины в совершении конкретного административного правонарушения, в том числе предусмотренного частью 1 статьи 20.3 КоАП Российской Федерации. 3 В целях защиты прав и свобод человека и гражданина, основ конституционного строя, обеспечения целостности и безопасности Российской Федерации федеральный законодатель признает, среди прочего, использование символики экстремистских организаций в качестве экстремистской деятельности, определяет понятие «символика экстремистской организации» (преамбула, абзац десятый пункта 1 и пункт 4 статьи 1 Федерального закона от 25 июля 2002 года № 114-ФЗ «О противодействии экстремистской деятельности») и устанавливает административную ответственность за публичное демонстрирование такой символики (часть 1 статьи 20.3 КоАП Российской Федерации), что является мерой, направленной на противодействие экстремизму. Вместе с тем согласно примечанию к статье 20.3 КоАП Российской Федерации положения этой статьи не распространяются, в частности, на случаи использования символики экстремистских организаций, при которых отсутствуют признаки пропаганды или оправдания экстремистской идеологии. Таким образом, часть 1 статьи 20.3 КоАП Российской Федерации, действующая во взаимосвязи с указанными законоположениями, не допускает возможности произвольного применения и не содержит неопределенности в вопросе о том, публичное демонстрирование какой символики влечет привлечение к административной ответственности. Поэтому данное законоположение не может рассматриваться как нарушающее конституционные права заявительницы в указанном ею аспекте. Выяснение же вопроса о том, содержала ли информация, размещенная заявительницей в сети Интернет, символику экстремистской организации, связано с исследованием фактических обстоятельств ее дела, что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Сельковой Елены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