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Колотилина Александра Николаевича на нарушение его конституционных прав абзацем пятым пункта 2 статьи 134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А.Н.Колотилина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общества с ограниченной ответственностью и оставленным без изменения постановлениями судов апелляционной и кассационной инстанций, были признаны незаконными действия арбитражного управляющего – гражданина А.Н.Колотилина, выразившиеся в нарушении расчетов с контрагентами через счета третьих лиц, а также в очередности оплаты текущей задолженности пятой очереди. При этом суды исходили из того, что оспариваемые действия не отвечали целям и задачам конкурсного производства, признакам обоснованности и разумности, 2 нарушили права и законные интересы должника и его кредиторов. В передаче кассационной жалобы на указанные судебные акты для рассмотрения в судебном заседании Судебной коллегии по экономическим спорам Верховного Суда Российской Федерации отказано. А.Н.Колотилин оспаривает конституционность абзаца пятого пункта 2 статьи 134 «Очередность удовлетворения требований кредиторов» Федерального закона от 26 октября 2002 года № 127-ФЗ «О несостоятельности (банкротстве)». По мнению заявителя, данное законоположение противоречит статьям 34 (часть 1), 35 (части 1–3), 41, 42 и 58 Конституции Российской Федерации в той мере, в какой оно в системе действующего правового регулирования не обеспечивает определенности в решении вопроса о признании требований по эксплуатационным платежам, вытекающим из деятельности арендатора имущества должника и осуществляемым по договорам, заключенным в рамках обычной хозяйственной деятельности должника, требованиями, относящимися к четвертой очереди текущих платежей.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134 Федерального закона «О несостоятельности (банкротстве)», определяя очередность удовлетворения требований кредиторов по текущим платежам, предусматривает, в частности, что в четвертую очередь удовлетворяются требования по эксплуатационным платежам (коммунальным платежам, платежам по договорам энергоснабжения и иным аналогичным платежам) (абзац пятый). Как было указано в Обзоре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утвержденном Президиумом Верховного Суда Российской Федерации 20 декабря 2016 года (пункт 18), по смыслу пункта 2 статьи 134 Федерального закона «О несостоятельности (банкротстве)» к эксплуатационным платежам могут быть отнесены расходы 3 на сохранение имущества должника и поддержание его в надлежащем состоянии до момента продажи; иные затраты подлежат включению в состав пятой очереди текущих платежей; отнесение всех расходов, непосредственно формирующих цепочку технологического процесса по производству и реализации продукции должника, к эксплуатационным платежам и придание им приоритета перед обязательными платежами противоречит принципам очередности и пропорциональности удовлетворения требований кредиторов. Рассматриваемое с учетом приведенных разъяснений оспариваемое законоположение не содержит какой-либо неопределенности и не может рассматриваться в качестве нарушающего конституционные права заявителя, перечисленные в жалобе. Установление же и оценка фактических обстоятельств, имеющих значение для разрешения конкретного дела, в частности касающихся вопроса о возможности отнесения тех или иных платежей к числу эксплуатационных, а также проверка правильности применения оспариваемой нормы с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Колотилина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