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1515-О/2024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Орлова Александра Владимировича на нарушение его конституционных прав частью второй статьи 135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А.В.Орлова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А.В.Орлов оспаривает конституционность части второй статьи 135 Трудового кодекса Российской Федерации, согласно которой системы оплаты труда, включая размеры тарифных ставок, окладов (должностных окладов), доплат и надбавок компенсационного характера, в том числе за работу в условиях, отклоняющихся от нормальных, системы доплат и надбавок стимулирующего характера и системы премирования, устанавливаются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права. 2 Как следует из представленных материалов, постановлениями судов общей юрисдикции было отказано в удовлетворении требований заявителя о признании незаконным, в том числе не связанного с наличием у А.В.Орлова неснятого или непогашенного дисциплинарного взыскания, решения работодателя о снижении размера надбавки за интенсивность и напряженность труда и об отмене доплаты за увеличение объема работы. По мнению заявителя, оспариваемая норма не соответствует статьям 19 (части 1 и 2), 37 (часть 3), 55 (часть 3), 75 (часть 5) и 751 Конституции Российской Федерации, поскольку по смыслу, придаваемой ей судебной практикой, порождает возможность произвольного установления на локальном уровне правил исчисления отдельных выплат, входящих в состав заработной платы, и тем самым – во взаимосвязи с соответствующими положениями коллективного договора и (или) локальных нормативных актов – позволяет без учета количества и качества затраченного труда, а также иных объективных критериев уменьшать размер заработной платы работника, имеющего неснятое (непогашенное) дисциплинарное взыскание.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Орлова Александра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