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Ахмадуллина Алека Акрямовича на нарушение его конституционных прав частью четвертой статьи 67 Гражданского процессуального кодекса Российской Федерации и статьей 72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А.А.Ахмадуллина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А.А.Ахмадуллин просит проверить конституционность следующих законоположений: части четвертой статьи 67 ГПК Российской Федерации, согласно которой 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другими; 2 статьи 72 Трудового кодекса Российской Федерации, в соответствии с которой 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данным Кодексом; соглашение об изменении определенных сторонами условий трудового договора заключается в письменной форме. По мнению заявителя, оспариваемые нормы не соответствуют Конституции Российской Федерации, ее статьям 17 (часть 3), 37 (части 1–3) и 46 (часть 1), поскольку позволяют работодателю привлекать работника к выполнению трудовых обязанностей в организации, не являющейся его работодателем, а судам – не рассматривать доводы и доказательства сторон и не указывать их в судебных решениях.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не подтверждается применение судами в конкретном деле с участием заявителя статьи 72 Трудового кодекса Российской Федерации. Таким образом, жалоба А.А.Ахмадуллина в этой части не может быть признана допустимой в силу требований Федерального конституционного закона «О Конституционном Суде Российской Федерации». 3 Предоставление статьей 67 ГПК Российской Федерации суду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что вместе с тем не предполагает возможности оценки доказательств произвольно и в противоречии с законом. Кроме того, результаты оценки доказательств суды отражают в судебном постановлении,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четвертая). Гарантией процессуальных прав лиц, участвующих в деле, являются закрепленные названным Кодексом процедуры проверки судебных актов вышестоящими судами и основания для их отмены или изменения. Таким образом, часть четвертая статьи 67 ГПК Российской Федерации, не предполагающая ее произвольного применения, не может расцениваться в качестве нарушающей конституционные права заявителя, который, как следует из жалобы, формально выражая несогласие с ее содержанием, по существу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Ахмадуллина Алека Акрямовича,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