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2431-О/2024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«Краевой центр оценки, геодезии, проектирования и кадастра «Ноосфера» на нарушение его конституционных прав пунктом 1 статьи 314, пунктом 1 статьи 330 и пунктом 1 статьи 721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«Краевой центр оценки, геодезии, проектирования и кадастра «Ноосфера»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«Краевой центр оценки, геодезии, проектирования и кадастра «Ноосфера» (далее также – общество) оспаривает конституционность пункта 1 статьи 314 «Срок исполнения обязательства», пункта 1 статьи 330 «Понятие неустойки» и пункта 1 статьи 721 «Качество работы» ГК Российской Федерации. Как следует из представленных материалов, решением арбитражного суда отказано в удовлетворении иска общества о взыскании задолженности 2 по договору о закупке товаров, работ, услуг, удовлетворен встречный иск о взыскании с общества неустойки за нарушение сроков выполнения работ по договору. Данное решение оставлено без изменения арбитражными судами апелляционной и кассационной инстанций.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положения Гражданского кодекса Российской Федерации противоречат статьям 8 (часть 1), 17 (часть 1), 18, 19 (части 1 и 2), 34 (часть 1), 35 (части 1–3), 46 (часть 1), 49, 50 и 54 Конституции Российской Федерации, поскольку: пункт 1 статьи 314 не предусматривает продления периода исполнения обязательства исполнителем при неисполнении такого обязательства по вине заказчика; пункт 1 статьи 330 предусматривает взыскание неустойки с исполнителя – притом что вина исполнителя в нарушении обязательства отсутствует, а неисполнение обязательства исполнителем зависело от заказчика и третьих лиц, – а также расчет неустойки от полной стоимости работ, несмотря на частичное их выполнение; пункт 1 статьи 721 препятствует взысканию оплаты за выполненную работу в отношении ряда самостоятельных объектов из предусмотренного договором комплекса работ по причине того, что позволяет рассматривать этот комплекс объектов в качестве единого объекта, который не может быть принят по частям, а также не позволяет получить оплату за частично выполненные работы, притом что неисполнение обязательства произошло по вине заказчика и третьих лиц, а вина исполнителя отсутствует.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заявителем законоположения направлены на защиту прав сторон обязательства и обеспечение баланса их интересов, на реализацию принципа надлежащего исполнения гражданско-правовых обязательств, не препятствуют привлечению стороны обязательства к ответственности за его неисполнение или ненадлежащее исполнение и не могут расцениваться как нарушающие конституционные права заявителя, в деле с участием которого арбитражные суды указали, что в соответствии с условиями договора результат работ является единым целым, не может быть принят по частям, а также установили, что доводы о невозможности выполнения обществом работ в полном объеме по вине заказчика не нашли соответствующего подтверждения. Установление же и исследование фактических обстоятельств конкретного дела, оценка правильности применения судами норм права с учетом таких обстоятельств, на что фактически направлены доводы заявителя,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«Краевой центр оценки, геодезии, проектирования и кадастра «Ноосфера»,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