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2908-О/2023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Пустошиловой Натальи Петровны на нарушение ее конституционных прав пунктом 2 статьи 612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Н.П.Пустошиловой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апелляционного суда, вынесенным в рамках дела о несостоятельности (банкротстве) общества с ограниченной ответственностью и оставленным без изменения постановлением суда кассационной инстанции, было отменено определение арбитражного суда первой инстанции и признан недействительным ряд сделок, в том числе сделка по перечислению должником в пользу гражданки Н.П.Пустошиловой денежных средств в размере 16 671 614 руб., применены последствия недействительности сделки. При этом суд апелляционной инстанции исходил из доказанности совокупности обстоятельств для признания 2 недействительными оспариваемых платежей, совершенных должником в пользу заинтересованных лиц в период его неплатежеспособности в течение трех лет до принятия заявления о признании должника банкротом, что повлекло за собой причинение вреда имущественным правам кредиторов. Н.П.Пустошилова оспаривает конституционность пункта 2 статьи 612 «Оспаривание подозрительных сделок должника» Федерального закона от 26 октября 2002 года № 127-ФЗ «О несостоятельности (банкротстве)». По мнению заявительницы, данное законоположение противоречит статьям 8, 15 (часть 1), 34 (часть 1), 35 (части 1 и 2), 46 (часть 1) и 55 Конституции Российской Федерации в той мере, в какой оно позволяет признать недействительной сделку, которая была совершена в отсутствие у должника кредиторов.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Достижению публично-правовой цели института банкротства, состоящей в обеспечении баланса прав и законных интересов лиц, участвующих в деле о банкротстве, должно способствовать осуществленное законодателем в рамках своей дискреции правовое регулирование, направленное на сохранение конкурсной массы, необходимой для справедливого удовлетворения требований кредиторов, в частности предусмотренный главой III1 Федерального закона «О несостоятельности (банкротстве)» институт оспаривания сделок должника. Пункт 2 статьи 612 Федерального закона «О несостоятельности (банкротстве)» предусматривает, в частности, что сделка, совершенная должником в целях причинения вреда имущественным правам кредиторов, может быть признана арбитражным судом недействительной,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3 к моменту совершения сделки (подозрительная сделка); предполагается, что другая сторона знала об этом,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должника; цель причинения вреда имущественным правам кредиторов предполагается, если на момент совершения сделки должник отвечал или в результате совершения сделки должник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лица. Данное законоположение, направленное на противодействие последствиям совершения сделок в целях причинения вреда имущественным правам кредиторов, обеспечивает защиту имущественных интересов кредиторов и не может рассматриваться в качестве нарушающего конституционные права заявительницы, указанные в жалобе. Установление же и оценка фактических обстоятельств конкретного дела к компетенции Конституционного Суда Российской Федерации, как она установлена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Пустошиловой Натальи Петровны,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