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Барановой Ирины Николаевны на нарушение ее конституционных прав статьей 167 Гражданского кодекса Российской Федерации и статьей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И.Н.Барановой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И.Н.Баранова оспаривает конституционность статьи 167 «Общие положения о последствиях недействительности сделки» ГК Российской Федерации и статьи 61 «Основания для освобождения от доказывания» ГПК Российской Федерации. Из представленных материалов следует, что апелляционным определением, принятым после направления дела на новое рассмотрение в суд апелляционной инстанции кассационным судом общей юрисдикции, отменено решение суда первой инстанции и удовлетворено требование банка (в лице конкурсного управляющего) о взыскании денежных средств с 2 И.Н.Барановой как с поручителя. Не согласившись с выводом суда первой инстанции об истечении срока поручительства, суд апелляционной инстанции, среди прочего, указал, что период, предшествующий признанию соглашения о расторжении договора поручительства недействительным определением арбитражного суда, не учитывается при исчислении срока поручительства, поскольку до этого момента банк был не вправе предъявлять требование к поручителю. В передаче кассационной жалобы И.Н.Барановой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противоречат статьям 15 (часть 1), 17 (часть 3), 18, 19 (части 1 и 2), 35 (части 1 и 2), 45 (часть 1), 46 (части 1 и 2), 55 (часть 2) и 120 (часть 2)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они допускают неопределенно долгое существование обязательства поручителя, срок которого не был согласован сторонами.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167 ГК Российской Федерации согласуется с положением статьи 15 (часть 2) Конституции Российской Федерации об обязанности граждан и их объединений соблюдать Конституцию Российской Федерации и законы и направлена на защиту имущественных интересов участников гражданского оборота (определения Конституционного Суда Российской Федерации от 21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Барановой Ирины Николаевны,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