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1374-О/2024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мая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Гуриной Натальи Сергеевны на нарушение ее конституционных прав частью 3 статьи 1 и частью 10 статьи 2 Федерального закона «О ежемесячных выплатах семьям, имеющим детей»</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Н.С.Гуриной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Н.С.Гурина оспаривает конституционность следующих норм Федерального закона от 28 декабря 2017 года № 418-ФЗ «О ежемесячных выплатах семьям, имеющим детей»: части 3 статьи 1, согласно которой ежемесячная выплата в связи с рождением (усыновлением) первого ребенка осуществляется женщине, родившей (усыновившей) первого ребенка, или отцу (усыновителю) либо опекуну ребенка в случае смерти женщины, отца (усыновителя), объявления их умершими, лишения их родительских прав либо ограничения их в родительских правах или в случае отмены усыновления ребенка; 2 части 10 статьи 2, исключающей возможность назначения ежемесячной выплаты в связи с рождением (усыновлением) первого ребенка в случае, если ребенок, в связи с рождением (усыновлением) которого у гражданина возникло право на получение указанной выплаты, находится на полном государственном обеспечении, а также в случае лишения гражданина родительских прав или ограничения в родительских правах в отношении такого ребенка. По мнению заявительницы, оспариваемые законоположения вступают в противоречие с Конституцией Российской Федерации, в частности с ее статьями 17 (часть 2), 38 (часть 1), 39 (часть 1), 55 (часть 2) и 76 (часть 3), поскольку в ее деле были применены судом как исключающие предоставление ежемесячной денежной выплаты в связи с рождением второго ребенка в случае лишения матери родительских прав в отношении первого ребенка.</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Реализуя предписания статей 7, 38 (части 1 и 2) и 39 (части 1 и 2) Конституции Российской Федерации, федеральный законодатель предусматривает меры социальной защиты граждан, имеющих детей, определяет круг лиц, нуждающихся в такой защите, а также условия ее предоставления. Так, в целях социальной защиты семей в связи с рождением детей был принят Федеральный закон «О ежемесячных выплатах семьям, имеющим детей», в котором законодатель в статье 1 (части 1–3) установил круг лиц, имеющих право на получение ежемесячной выплаты в связи с рождением (усыновлением) первого (в редакции, действовавшей до вступления в силу Федерального закона от 5 декабря 2022 года № 475-ФЗ – первого или второго) ребенка, и определил условия получения указанной ежемесячной денежной выплаты. Такое правовое регулирование осуществлено в рамках дискреции законодателя, направлено на адресную социальную защиту семей с детьми с 3 учетом очередности их рождения и не может рассматриваться как нарушающее конституционные права граждан. Следовательно, часть 3 статьи 1 Федерального закона «О ежемесячных выплатах семьям, имеющим детей» как в действующей редакции, оспариваемой заявительницей, так и в первоначальной редакции, примененной в ее деле, не может рассматриваться в качестве ущемляющей конституционные права Н.С.Гуриной в указанном в жалобе аспекте. Что касается части 10 статьи 2 данного Федерального закона, которая упоминается в апелляционном определении судебной коллегии по гражданским делам Архангельского областного суда от 5 ноября 2020 года как положенная в основу апелляционной жалобы заявительницы, то применение данной нормы при разрешении дела Н.С.Гуриной ни названным, ни иными вынесенными по ее делу судебными постановлениями не подтверждается. Как неоднократно отмечал Конституционный Суд Российской Федерации, само по себе упоминание в судебных актах тех или иных норм не может расцениваться как их применение в конкретном деле заявителя (определения от 21 декабря 2011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Гуриной Натальи Сергеевны,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