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«Аэрострой» на нарушение его конституционных прав пунктом 14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«Аэрострой»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«Аэрострой» (далее также – Общество) оспаривает конституционность пункта 14 статьи 101 «Вынесение решения по результатам рассмотрения материалов налоговой проверки» Налогового кодекса Российской Федерации. Как следует из представленных материалов, вступившими в законную силу актами арбитражных судов отказано в удовлетворении требования Общества о признании незаконным решения налогового органа, которым оно было привлечено к налоговой ответственности с доначислением недоимки по налогу на добавленную стоимость и налогу на прибыль организаций. Как 2 установили суды, налоговый орган выявил участие налогоплательщика в схеме ухода от налогообложения, в том числе посредством создания формального документооборота. При этом судами были отклонены доводы заявителя о том, что налоговый орган допустил существенные нарушения процедуры при составлении дополнений к акту налоговой проверки и ознакомлении налогоплательщика с ее материалами. По мнению Общества, оспариваемое законоположение не соответствует статьям 2, 8, 18, 19 (часть 1), 45 (часть 1), 46 (части 1 и 2), 55 (части 2 и 3), 751 и 76 Конституции Российской Федерации, поскольку оно исключает признание существенными допущенных налоговым органом нарушений при проведении налоговой проверки, если они прямо не связаны с рассмотрением ее материалов.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«Аэрострой»,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