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Бойовского Михаила Мирославовича на нарушение его конституционных прав частью 2 статьи 2 Федерального закона «О войсках национальной гвардии Российской Федерации» во взаимосвязи с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М.М.Бойовского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М.М.Бойовский оспаривает конституционность части 2 статьи 2 «Задачи войск национальной гвардии» Федерального закона от 3 июля 2016 года № 226-ФЗ «О войсках национальной гвардии Российской Федерации» во взаимосвязи со статьей 3 Федерального закона от 14 июня 1994 года № 5-ФЗ «О порядке опубликования и вступления в силу федеральных конституционных законов, федеральных законов, актов палат Федерального Собрания», а также пунктами 1, 2, 4 и 5 статьи 1 «Основы обороны» и частью 2 статьи 17 «Другие войска, воинские формирования и органы» Федерального закона от 31 мая 1996 года № 61-ФЗ «Об обороне». Из представленных материалов следует, что решением суда общей юрисдикции, с которым согласились вышестоящие суды, было отказано в 2 удовлетворении требований М.М.Бойовского – бывшего сотрудника войск национальной гвардии Российской Федерации о признании незаконными, в частности, приказов о наложении на него дисциплинарного взыскания в виде увольнения со службы в войсках национальной гвардии Российской Федерации и о расторжении контракта, основанием для чего послужил отказ заявителя от выполнения служебно-боевых задач. По мнению М.М.Бойовского, оспариваемые законоположения не соответствуют статьям 15, 45 (часть 1), 46 (часть 1), 50 (часть 2), 52, 54 (часть 2), 55, 59 (части 1 и 2), 64, 67 (части 1 и 21) и 90 Конституции Российской Федерации, поскольку позволяют необоснованно и в нарушение законодательства в области обороны возлагать на войска национальной гвардии Российской Федерации выполнение задач за пределами территории Российской Федерации, а также допускают неприменение судами статьи 3 Федерального закона «О порядке опубликования и вступления в силу федеральных конституционных законов, федеральных законов, актов палат Федерального Собрания».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Бойовского Михаила Мирославовича,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