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1229-О/2024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Шмидта Олега Александровича на нарушение конституционных прав иных лиц абзацем восьмым части первой статьи 446 Гражданского процессуального кодекса Российской Федерации и пунктом 3 статьи 21325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О.А.Шмидта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О.А.Шмидт оспаривает конституционность абзаца восьмого части первой статьи 446 «Имущество, на которое не может быть обращено взыскание по исполнительным документам» ГПК Российской Федерации и пункта 3 статьи 21325 «Имущество гражданина, подлежащее реализации в случае признания гражданина банкротом и введения реализации имущества гражданина» Федерального закона от 26 октября 2002 года № 127-ФЗ «О несостоятельности (банкротстве)». Как следует из представленных материалов, постановлением арбитражного апелляционного суда, оставленным судом кассационной инстанции без изменения, из конкурсной массы, формируемой в деле о 2 банкротстве гражданина К., по заявлению последнего исключены, в частности, денежные средства в размере установленной величины прожиточного минимума на содержание находящейся на иждивении должника совершеннолетней дочери на период до окончания ее обучения по очной форме в образовательном учреждении (но не позднее достижения ею возраста 23 лет). Определением судьи Верховного Суда Российской Федерации финансовому управляющему должника О.А.Шмидту отказано в передаче кассационной жалобы на принятые по данному обособленному спору судебные акты для рассмотрения в судебном заседании Судебной коллегии по экономическим спорам этого суда. По мнению О.А.Шмидта, оспариваемые нормы не соответствуют статьям 17 (часть 3), 19 (часть 1), 34 (часть 1), 38 (часть 3) и 43 (часть 4) Конституции Российской Федерации в той мере, в какой в процедурах банкротства граждан позволяют исключать из конкурсной массы деньги на содержание совершеннолетних детей должника, обучающихся по очной форме обучения в высших учебных заведениях, что влечет нарушение имущественных прав кредиторов. Этим, как полагает заявитель, нарушаются также права неопределенного круга совершеннолетних детей, которые не могут претендовать на алименты, если их родители не являются банкротами. Кроме того, О.А.Шмидт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Из содержания жалобы следует, что О.А.Шмидт, являющийся финансовым управляющим в деле о банкротстве гражданина-должника, обращается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Шмидта Олега Александровича, поскольку она исходит от ненадлежащего лица.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