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Батуры Андрея Николаевича на нарушение его конституционных прав положениями статей 2 и 65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А.Н.Батуры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А.Н.Батура оспаривает конституционность следующих норм Трудового кодекса Российской Федерации: абзацев первого и второго статьи 2, закрепляющих, что исходя из общепризнанных принципов и норм международного права и в соответствии с Конституцией Российской Федерации основным принципом правового регулирования трудовых отношений и иных непосредственно связанных с ними отношений признается, в частности, свобода труда, включая право на труд, который каждый свободно выбирает или на который свободно соглашается, право распоряжаться своими способностями к труду, выбирать профессию и род деятельности; 2 части третьей статьи 65, согласно которой запрещается требовать от лица, поступающего на работу, документы помимо предусмотренных данным Кодексом, иными федеральными законами, указами Президента Российской Федерации и постановлениями Правительства Российской Федерации. Как следует из материалов жалобы, заявитель посредством мессенджера обратился по объявлению о вакансии и в ходе переписки с работником отдела персонала ему было предложено прибыть по адресу организации с паспортом для заполнения анкеты и собеседования с руководителем. А.Н.Батура от личной явки отказался и, полагая, что предъявление паспорта является обязательным только после приема на работу, а требовать заполнения анкеты с паспортными данными для рассмотрения кандидатуры претендента потенциальный работодатель не вправе, обратился в суд с иском к разместившей информацию о вакансии организации, в котором просил признать действия ответчика незаконными и взыскать с него компенсацию морального вреда. В удовлетворении исковых требований заявителю было отказано. По мнению А.Н.Батуры, оспариваемые нормы Трудового кодекса Российской Федерации противоречат статье 37 (часть 1) Конституции Российской Федерации, поскольку в их истолковании судами: положения статьи 2 позволяют оспаривать только отказ в трудоустройстве, что обременяет граждан излишними требованиями и нарушает тем самым свободу труда; часть третья статьи 65 позволяет не считать анкету, предлагаемую к заполнению лицу, ищущему работу, документом, который по общему правилу запрещено требовать.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Батуры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