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3066-О/2023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Радостевой Натальи Евгеньевны на нарушение ее конституционных прав рядом статей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Н.Е.Радостевой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Н.Е.Радостева оспаривает конституционность статей 1 «Законодательство о гражданском судопроизводстве», 2 «Задачи гражданского судопроизводства», 6 «Равенство всех перед законом и судом», 10 «Гласность судебного разбирательства», 11 «Нормативные правовые акты, применяемые судом при разрешении гражданских дел», 12 «Осуществление правосудия на основе состязательности и равноправия сторон», 28 «Предъявление иска по месту жительства или адресу ответчика», 35 «Права и обязанности лиц, участвующих в деле», 57 «Представление и истребование доказательств», 113 «Судебные извещения и вызовы», главы 14 «Подготовка дела к судебному разбирательству» как в целом, так и в частности ее статей 2 148 «Задачи подготовки дела к судебному разбирательству», 149 «Действия сторон при подготовки дела к судебному разбирательству», 150 «Действия судьи при подготовке дела к судебному разбирательству», 152 «Предварительное судебное заседание», 153 «Назначение дела к судебному разбирательству», а также статей 154 «Сроки рассмотрения и разрешения гражданских дел», 155 «Судебное заседание», 186 «Заявление о подложности доказательства», 195 «Законность и обоснованность решения суда», 196 «Вопросы, разрешаемые при принятии решения суда», 198 «Содержание решения суда», 214 «Выдача и направление копий решения суда», 230 «Составление протокола», 330 «Основания для отмены или изменения решения суда в апелляционном порядке», 3797 «Основания для отмены или изменения судебных постановлений кассационным судом общей юрисдикции», 3901 «Определение кассационного суда общей юрисдикции» и 39111 «Пересмотр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 ГПК Российской Федерации. Как следует из представленных материалов, решением мирового судьи, оставленным без изменения судом апелляционной инстанции и кассационным судом общей юрисдикции, удовлетворены исковые требования товарищества собственников жилья, предъявленные к Н.Е.Радостевой, о взыскании задолженности по внесению платы за содержание и ремонт жилого помещения. Письмом заместителя Председателя Верховного Суда Российской Федерации возвращена жалоба заявительницы, поданная в порядке, предусмотренном статьей 39111 ГПК Российской Федерации, в связи с отсутствием оснований для внесения в Президиум Верховного Суда Российской Федерации представления о пересмотре в порядке надзора вынесенных по делу с ее участием судебных постановлений. В связи с этим Н.Е.Радостева просит устранить неопределенность в толковании судами оспариваемых норм, а также определения Верховного 3 Суда Российской Федерации, принятого по другому делу, признав их не соответствующими Конституции Российской Федерации, поскольку они допускают возможность нарушения прав и свобод граждан, в том числе права на справедливое судебное разбирательство на основе принципов состязательности и равноправия сторон.</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Вопрос о проверке конституционности статей 1, 2, 6, 61, 10, 11, 12, 35, 57, 113, главы 14 как в целом, так и в отдельности ее статей 148, 149, 150, 152, 153, а также статей 186, 195, 196, 198, 214, 230, 330, 3797 и 3901 ГПК Российской Федерации в аналогичном аспекте уже ставился Н.Е.Радостевой в ее предыдущей жалобе, в принятии которой к рассмотрению было отказано Определением Конституционного Суда Российской Федерации от 31 октября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Радостевой Натальи Евгеньевны,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