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Курьина Сергея Геннадьевича и Курьиной Ольги Олеговны на нарушение их конституционных прав положениями статей 112 и 3903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С.Г.Курьина и О.О.Курьиной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Федерации, с которым согласился заместитель Председателя Верховного Суда Российской Федерации, гражданам С.Г.Курьину и О.О.Курьиной отказано в восстановлении пропущенного срока на подачу кассационной жалобы в Судебную коллегию по гражданским делам этого суда. В связи с этим заявители оспаривают конституционность частей первой и шестой статьи 112 «Восстановление процессуальных сроков» и частей второй и третьей статьи 3903 «Срок подачи кассационных жалобы, представления в судебную коллегию Верховного Суда Российской Федерации» ГПК Российской Федерации. 2 По мнению заявителей, взаимосвязанные оспариваемые законоположения противоречат Конституции Российской Федерации, ее статьям 1 (часть 1), 4 (часть 2), 15 (части 1 и 2), 17, 18, 19 (части 1 и 2), 45 (часть 1), 46 (части 1 и 2), 55 (часть 3) и 123 (часть 3), поскольку они позволяют судье отказывать в удовлетворении заявления о восстановлении пропущенного срока подачи кассационной жалобы в судебную коллегию Верховного Суда Российской Федерации участвующему в деле лицу, которое пыталось реализовать свое право обжалования в предусмотренный законом срок, но допустило в жалобе формальные ошибки, связанные с неправильным выбором процедуры обжалования, приведшие к ее возвращению.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Курьина Сергея Геннадьевича и Курьиной Ольги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