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Филатовой Галины Петровны на нарушение ее конституционных прав пунктом 1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Г.П.Филатовой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Г.П.Филатова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Г.П.Филатовой отказано в удовлетворении заявления о пересмотре вступившего в законную силу решения этого же суда по вновь открывшимся обстоятельствам. Определением судьи Верховного Суда Российской Федерации заявительнице отказано в передаче кассационной жалобы для 2 рассмотрения в судебном заседании Судебной коллегии по гражданским делам Верховного Суда Российской Федерации. По мнению Г.П.Филатовой, оспариваемое законоположение противоречит Конституции Российской Федерации, ее статьям 1 (часть 1), 4 (часть 2), 6 (часть 2), 15 (части 1 и 2), 17, 19 (части 1 и 2), 35 (части 1 и 3), 45 (часть 1), 46 (часть 1), 55 (часть 3) и 123 (часть 3), поскольку, по смыслу, придаваемому ему правоприменительной практикой, позволяет суду отказать в пересмотре судебного постановления по вновь открывшимся обстоятельствам без оценки содержания представленных заявительницей новых доказательств, которые могут быть признаны вновь открывшимися обстоятельствами.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Филатовой Галины Петровны,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