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Юрия Романовича на нарушение его конституционных прав пунктом 1481 Правил предоставления коммунальных услуг собственникам и пользователям помещений в многоквартирных домах и жилых домов и пунктом 817 Правил обращения с твердыми коммунальными отходами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Ю.Р.Петрова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Ю.Р.Петров, которому отказано в удовлетворении требований о признании договора на оказание услуг по обращению с твердыми коммунальными отходами незаключенным и с которого взыскана задолженность по оплате указанных услуг, оспаривает конституционность пункта 1481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2 мая 2011 года № 354) и пункта 817 Правил обращения с твердыми коммунальными отходами (утверждены Постановлением Правительства Российской Федерации от 12 ноября 2016 года № 1156). По мнению заявителя, оспариваемые нормы противоречат статьям 28 и 35 Конституции Российской Федерации, поскольку не позволяют собственнику жилого дома распорядиться принадлежащими ему твердыми коммунальными отходами иным способом, нежели путем их складирования в местах накопления, в результате чего он фактически принуждается к получению и оплате услуги, в которой не нуждается.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Юрия Романовича,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