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«Темп» на нарушение его конституционных прав рядом норм Арбитражного процессуального кодекса Российской Федерации, Гражданского процессуального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«Темп»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«Темп» (далее также – ООО «Темп»), дела с чьим участием рассматривались арбитражными судами и судами общей юрисдикции различных инстанций, оспаривает конституционность статьи 1 «Осуществление правосудия арбитражными судами», частей 1 и 2 статьи 27 «Споры, относящиеся к компетенции арбитражных судов», статьи 28 «Компетенция арбитражных судов по экономическим спорам и иным делам, возникающим из гражданских 2 правоотношений», частей 1 и 3 статьи 64 «Доказательства», частей 2, 3 и 4 статьи 69 «Основания освобождения от доказывания», пунктов 1 и 2 части 1 статьи 1271 «Отказ в принятии искового заявления, заявления», пункта 1 части 1 статьи 129 «Возвращение искового заявления», части 3 и пункта 1 части 4 статьи 270 «Основания для изменения или отмены решения арбитражного суда первой инстанции», пункта 3 части 2 и пункта 1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пункта 1 части 2 и пункта 1 части 3 статьи 311 «Основания пересмотра судебных актов по новым или вновь открывшимся обстоятельствам» АПК Российской Федерации, частей второй, третьей и четвертой статьи 61 «Основания для освобождения от доказывания» ГПК Российской Федерации, частей второй и третьей статьи 8 «Осуществление правосудия только судом», части второй статьи 44 «Гражданский истец» и статьи 90 «Преюдиция» УПК Российской Федерации. По мнению ООО «Темп», оспариваемые законоположения противоречат Конституции Российской Федерации, ее статьям 45 (часть 1), 46 (часть 1), 47 (часть 1), 49 (часть 1), 50 (части 1 и 2), 54 (часть 2), 118 (часть 2), 120 (часть 2) и 123 (части 2 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30 сентября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«Темп»,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