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Корниловой Натальи Сергеевны на нарушение ее конституционных прав статьей 1066 Гражданского кодекса Российской Федерации, частью четвертой статьи 61 и абзацем четвертым статьи 138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Н.С.Корниловой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Н.С.Корнилова оспаривает конституционность статьи 1066 «Причинение вреда в состоянии необходимой обороны» ГК Российской Федерации, а также части четвертой статьи 61 «Основания для освобождения от доказывания» и абзаца четвертого статьи 138 «Условия принятия встречного иска» ГПК Российской Федерации. Решением суда общей юрисдикции, оставленным без изменения судами апелляционной и кассационной инстанций, частично удовлетворен иск Н.С.Корниловой к гражданину С. о возмещении расходов на оплату услуг защитника по делу об административном правонарушении, в рамках 2 которого С. был привлечен к ответственности по статье 6.11 «Побои» КоАП Российской Федерации в связи с нанесением удара заявительнице, и о взыскании компенсации морального вреда. При этом частично удовлетворен встречный иск С. о взыскании компенсации морального вреда, причиненного ему ответным ударом со стороны заявительницы, а ее довод о том, что ответный удар был нанесен ею в состоянии необходимой обороны, отклонен. Определением судьи Верховного Суда Российской Федерации отказано в передаче кассационной жалобы Н.С.Корниловой для рассмотрения в судебном заседании суда кассационной инстанции. По мнению заявительницы, статья 1066 ГК Российской Федерации не соответствует статьям 17 (часть 3), 21, 23 (часть 1), 45 (часть 2) и 46 (часть 1) Конституции Российской Федерации, поскольку она по смыслу, придаваемому ей правоприменительной практикой, позволяет признавать вред причиненным в состоянии необходимой обороны только в случаях, если нападавший нанес удар последним, в том числе при нападении мужчины на женщину, либо если защита от нападения оказалась безуспешной. Н.С.Корнилова также полагает, что часть четвертая статьи 61 и абзац четвертый статьи 138 ГПК Российской Федерации в их взаимосвязи противоречат статьям 15 (часть 2), 21 (часть 1), 23 (часть 1), 45 (часть 1), 46 (часть 1) и 120 (часть 1) Конституции Российской Федерации, поскольку позволяют суду произвольно принимать в качестве встречных любые иски, в том числе направленные на преодоление вступившего в силу определения об отказе в возбуждении дела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1066 ГК Российской Федерации, исключающая необходимость возмещения вреда, причиненного в состоянии необходимой обороны, если при этом не были превышены ее пределы, выступает гарантией реализации конституционного права каждого защищать свои права и свободы всеми способами, не запрещенными законом (статья 45, часть 2, Конституции 3 Российской Федерации), сама по себе не предполагает произвольного решения вопроса о наличии оснований для ее применения и не нарушает конституционных прав Н.С.Корниловой в обозначенном в жалобе аспекте. Взаимосвязанные положения части четвертой статьи 61 и абзаца четвертого статьи 138 ГПК Российской Федерации – предусматривая, в частности, преюдициальное значение судебных решений по делам об административных правонарушениях по вопросам о том, имели ли место определенные действия и совершены ли они соответствующим лицом, а также относя к условиям принятия встречного иска наличие взаимной связи между встречным и первоначальным исками и возможность при их совместном рассмотрении более быстро и правильно разрешить споры – тем самым способствуют вынесению законных судебных постановлений в условиях действия принципа состязательности, не допускают произвольного решения вопроса о наличии условий для принятия встречного иска и также не могут расцениваться как нарушающие конституционные права Н.С.Корниловой в указанном ею аспекте.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Корниловой Натальи Сергеевны,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