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3430-О/2023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Виноградова Владимира Александровича и Виноградовой Елены Петровны на нарушение их конституционных прав статьей 48 Арбитражного процессуального кодекса Российской Федерации, статьями 10 и 531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В.А.Виноградова и Е.П.Виноградовой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В.А.Виноградов и Е.П.Виноградова оспаривают конституционность статьи 48 «Процессуальное правопреемство» АПК Российской Федерации, а также статей 10 «Пределы осуществления гражданских прав» и 531 «Ответственность лица, уполномоченного выступать от имени юридического лица, членов коллегиальных органов юридического лица и лиц, определяющих действия юридического лица» ГК Российской Федерации. Решением арбитражного суда, оставленным без изменения арбитражными судами вышестоящих инстанций, отказано в 2 удовлетворении иска В.А.Виноградова и Е.П.Виноградовой о привлечении гражданина Л. (бывшего руководителя организации) к субсидиарной ответственности по долгам этой организации, исключенной из Единого государственного реестра юридических лиц. Арбитражные суды помимо прочего пришли к выводу, что заявители являются ненадлежащими истцами, поскольку определением суда общей юрисдикции по гражданскому делу о взыскании с юридического лица основного долга, в связи с неуплатой которого они просили привлечь бывшего руководителя к субсидиарной ответственности, было произведено процессуальное правопреемство: на основании договоров уступки прав требований обладателем спорного требования о взыскании основного долга было признано другое лицо. При этом В.А.Виноградовым, представившим в арбитражный суд копии соглашений о расторжении договоров уступки прав требований, было заявлено ходатайство об обратном процессуальном правопреемстве, отклоненное арбитражным судом в связи с тем, что такое ходатайство должно разрешаться в гражданском деле, рассмотренном судом общей юрисдикции. Определением судьи Верховного Суда Российской Федерации отказано в передаче кассационной жалобы В.А.Виноградова для рассмотрения в судебном заседании Судебной коллегии по экономическим спорам Верховного Суда Российской Федерации. По мнению заявителей, оспариваемые нормы противоречат статьям 45 (часть 2) и 46 (часть 1) Конституции Российской Федерации, поскольку статья 48 АПК Российской Федерации не позволяет арбитражному суду разрешить вопрос об обратном процессуальном правопреемстве в споре, который ранее был рассмотрен судом общей юрисдикции, в случаях, когда последний лишен возможности осуществить обратное процессуальное правопреемство в соответствующем гражданском деле; статьи 10 и 531 ГК Российской Федерации в отсутствие специального порядка восстановления прав, нарушенных в результате недобросовестного поведения, позволяют судам произвольно возлагать на лицо, настаивающее на привлечении 3 руководителя организации к субсидиарной ответственности, обязанность доказывания недобросовестности или неразумности его поведения.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48 АПК Российской Федерации, регулирующая процессуальное правопреемство в случае выбытия одной из сторон в спорном или установленном актом арбитражного суда правоотношении, выступает одной из процессуальных гарантий права на судебную защиту. В свою очередь, статьи 10 и 531 ГК Российской Федерации, предусматривая запрет на злоупотребление правом и правовые последствия недобросовестного поведения, в том числе лица, уполномоченного выступать от имени юридического лица, направлены на реализацию принципа, закрепленного в статье 17 (часть 3) Конституции Российской Федерации. Оспариваемые нормы не могут быть признаны нарушившими в обозначенных в жалобе аспектах конституционные права В.А.Виноградова и Е.П.Виноградовой в конкретном деле, в котором арбитражные суды дополнительно указали, что истцами пропущен срок исковой давности и что между действиями ответчика и неисполнением юридическим лицом своих обязательств отсутствует причинно-следственная связь. Проверка же правильности такого рода выводов, связанная с установлением и исследованием фактических обстоятельств конкретного дела, не входит в полномочия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Виноградова Владимира Александровича и Виноградовой Елены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