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Саутиева Руслана Магомедовича на нарушение его конституционных прав пунктами 1 и 2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Р.М.Саутиева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Р.М.Саутиев оспаривает конституционность пунктов 1 и 2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с которым согласились суды вышестоящих инстанций, Р.М.Саутиеву отказано в удовлетворении заявления о пересмотре 2 вступившего в законную силу решения того же суда по вновь открывшимся обстоятельствам.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Р.М.Саутиева, оспариваемые нормы не соответствуют статьям 18, 19 (часть 1), 45, 46 и 53 Конституции Российской Федерации в той мере, в какой они позволяют судам отказывать в пересмотре ошибочного и незаконного судебного постановления при наличии обстоятельств, свидетельствующих о необходимости такого пересмотра, когда заинтересованное в таком пересмотре лицо ссылается на доказательства, которые ранее были ему не известны.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Для исправления же судебных ошибок, допущенных судом при вынесении решения, законодательство предусматривает другие формы проверки этих решений вышестоящими судами общей юрисдикции. 3 Таким образом, оспариваемые положения не могут расцениваться в качестве нарушающих конституционные права Р.М.Саутиева, при рассмотрении заявления которого о пересмотре решения суда по вновь открывшимся обстоятельствам суды отметили, в частности, что заявитель при должной осмотрительности имел возможность своевременно получить доказательства, имеющие значение при разрешении дела по существу, указанные им обстоятельства не обладают признаками вновь открывшихся и не могут служить основанием для пересмотра судебных постановлений, вступивших в законную силу, в данной процедуре. Определение же того, могли ли те или иные обстоятельства служить основанием для пересмотра судебного постановления, принятого по делу с участием заявителя, а равно и разрешение поставленного в жалобе вопроса об отмене судебных постановлений не входят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Саутиева Руслана Магомедовича,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