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2440-О/2024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Крючковой Виктории Олеговны на нарушение ее конституционных прав пунктом 2 статьи 181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В.О.Крючковой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В.О.Крючкова оспаривает конституционность пункта 2 статьи 181 ГК Российской Федерации, устанавливающего, что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того же Кодекса), либо со дня, когда истец узнал или должен был узнать об иных обстоятельствах, являющихся основанием для признания сделки недействительной. 2 Как следует из представленных материалов, решением суда общей юрисдикции, с которым согласились вышестоящие суды, отказано в удовлетворении требований В.О.Крючковой о признании завещания недействительным и о признании права собственности. Суды, установив момент, когда истица узнала о составлении завещания и об основаниях его недействительности, пришли к выводу о пропуске ею срока исковой давности для оспаривания сделки. По мнению заявительницы, пункт 2 статьи 181 ГК Российской Федерации противоречит Конституции Российской Федерации, ее статьям 2, 15 (часть 1), 17, 18, 19 (части 1 и 2), 33, 46 (часть 1), 55 (часть 3), 120 (часть 2) и 123 (часть 3), поскольку, позволяя суду на основании субъективных оценочных критериев применять последствия истечения срока исковой давности либо отказывать в их применении, содержит неопределенность, результатом которой является неоднозначное толкование и произвольное применение этой нормы судами, а также допускает применение срока исковой давности без учета сведений о том, когда наследник узнал или должен был узнать об обстоятельствах, являющихся основанием для признания сделки недействительной, а также без исследования вопроса о том, мог ли наследодатель по своему психическому состоянию после совершения завещания осознавать наличие возможности оспорить его в судебном порядке.</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181 ГК Российской Федерации сформулирован так, что наделяет суд необходимыми полномочиями по определению момента начала течения срока исковой давности по недействительным сделкам исходя из фактических обстоятельств дела. Применяя общее правовое предписание к конкретным обстоятельствам дела, судья принимает решение в пределах предоставленной ему законом свободы усмотрения, что не может рассматриваться как нарушение каких- 3 либо конституционных прав и свобод граждан (определения Конституционного Суда Российской Федерации от 20 ноября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Крючковой Виктории Олеговны,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