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Абросимовой Юлии Александровны и общества с ограниченной ответственностью «Леверидж» на нарушение их конституционных прав статьей 132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Ю.А.Абросимовой и общества с ограниченной ответственностью «Леверидж»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Ю.А.Абросимова и общество с ограниченной ответственностью «Леверидж» (далее также – ООО «Леверидж») оспаривают конституционность статьи 132 «Предъявление встречного иска» АПК Российской Федерации. Как следует из представленных материалов, определением арбитражного суда, оставленным без изменения вышестоящими арбитражными судами, Ю.А.Абросимовой и ООО «Леверидж» возвращено встречное исковое заявление, поданное ими в рамках дела по иску 2 заместителя Генерального прокурора Российской Федерации в защиту интересов Российской Федерации, содержащему помимо прочего требование о восстановлении положения, существовавшего до нарушения права Российской Федерации, в виде возложения обязанности на юридическое лицо списать акции с лицевых счетов ответчиков.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Ю.А.Абросимовой и ООО «Леверидж», оспариваемое законоположение противоречит Конституции Российской Федерации, ее статьям 35 (часть 3) и 47 (часть 1), поскольку допускает возможность рассмотрения судом отдельно от требования о восстановлении корпоративного контроля требований лиц, у которых в результате такого восстановления изымаются акции юридического лица, о выплате им справедливой компенсации и возмещении убытков.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132 АПК Российской Федерации предоставляет ответчику право до принятия арбитражным судом первой инстанции судебного акта, которым заканчивается рассмотрение дела по существу, предъявить истцу встречный иск для рассмотрения его совместно с первоначальным иском (часть 1). Согласно части 3 указанной статьи арбитражный суд обязан принять встречный иск при наличии предусмотренных данной частью оснований (встречное требование направлено к зачету первоначального требования; удовлетворение встречного иска исключает полностью или в части удовлетворение первоначального иска; между встречным и первоначальным исками имеется взаимная связь, и их совместное рассмотрение приведет к более быстрому и правильному рассмотрению дела). 3 Оспариваемое законоположение не предполагает произвольного возвращения встречного иска, поскольку арбитражный суд обязан изложить в принимаемом акте мотивы, по которым он пришел к своим выводам, принял или отклонил доводы лиц, участвующих в деле, со ссылкой на законы и иные нормативные правовые акты (пункт 6 части 1 статьи 185 АПК Российской Федерации). Кроме того, возвращение арбитражным судом встречного иска не препятствует реализации ответчиком его права на судебную защиту как в рамках этого же дела – путем предоставления им возражений относительно предъявленных к нему требований, так и посредством предъявления самостоятельного иска в целях защиты его прав, которые он полагает нарушенными. Таким образом, статья 132 АПК Российской Федерации не может рассматриваться в качестве нарушающей конституционные права заявителей. Проверка же обоснованности вывода арбитражного суда об отсутствии оснований для принятия встречного иска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Абросимовой Юлии Александровны и общества с ограниченной ответственностью «Леверидж»,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