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Котляра Виталия Анатольевича на нарушение его конституционных прав статьей 388 Налогового кодекса Российской Федерации и пунктом 1 статьи 131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В.А.Котляра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В.А.Котляр оспаривает конституционность статьи 388 «Налогоплательщики» главы 31 «Земельный налог» Налогового кодекса Российской Федерации и пункта 1 статьи 131 «Государственная регистрация недвижимости» ГК Российской Федерации. Как следует из представленных материалов, решением Абаканского городского суда Республики Хакасия от 6 октября 2021 года, оставленным без изменения апелляционным определением Верховного Суда Республики Хакасия от 28 декабря 2021 года и кассационным определением Восьмого кассационного суда общей юрисдикции от 24 марта 2022 года, отказано в удовлетворении заявления В.А.Котляра о признании незаконным решения 2 налогового органа об отказе в перерасчете земельного налога. Как указали суды, в спорные налоговые периоды согласно сведениям из Единого государственного реестра прав на недвижимое имущество заявитель являлся собственником налогооблагаемых земельных участков; при этом судами отклонены доводы заявителя о том, что в судебном порядке были признаны недействительными в силу ничтожности договоры купли-продажи данных земельных участков. Определением судьи Верховного Суда Российской Федерации от 12 июля 2022 года отказано в передаче кассационной жалобы В.А.Котляра для рассмотрения в судебном заседании судебной коллегии данного суда. По мнению заявителя, оспариваемые нормы не соответствуют статье 35 Конституции Российской Федерации и Федеральному конституционному закону от 31 декабря 1996 года № 1-ФКЗ «О судебной системе Российской Федерации», поскольку предусматривают обязанность по уплате земельного налога в отношении земельных участков, которыми налогоплательщик не владеет. Кроме того, В.А.Котляр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Котляра Виталия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