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Бушмина Андрея Игоревича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А.И.Бушмина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А.И.Бушмин, привлеченный к уголовной ответственности, оспаривает конституционность статей 256 «Порядок вынесения определения, постановления», 38913 «Порядок рассмотрения уголовного дела судом апелляционной инстанции», 38920 «Решения, принимаемые судом апелляционной инстанции», 38928 «Апелляционные приговор, определение и постановление», 38933 «Постановление апелляционного приговора, вынесение апелляционных определения, постановления и обращение их к исполнению», 4014 «Содержание кассационной жалобы, представления», 4015 «Возвращение кассационных 2 жалобы, представления без рассмотрения», 40110 «Действия суда кассационной инстанции при поступлении кассационных жалобы, представления» и 40111 «Решения судьи суда кассационной инстанции, принимаемые им по результатам рассмотрения кассационных жалобы, представления» УПК Российской Федерации. По мнению заявителя, оспариваемые нормы препятствуют реализации его права на судебную защиту, а потому противоречат статьям 46 (части 1 и 2), 50 (часть 3), 55 (часть 3), 56 (часть 3) и 120 (часть 2) Конституции Российской Федерации. Кроме того, А.И.Бушмин просит признать судебные решения, принятые судами общей юрисдикции по его жалобам, незаконными ввиду их несоответствия уголовно-процессуальному закону.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представленных материалов, определением районного суда от 20 сентября 2019 года, оставленным без изменения апелляционным постановлением от 8 ноября 2019 года, А.И.Бушмин удален из зала судебного заседания до окончания судебного следствия за систематическое нарушение порядка в судебном заседании. Постановлением Восьмого кассационного суда общей юрисдикции от 3 марта 2020 года ему отказано в передаче кассационной жалобы на указанные судебные решения для рассмотрения в судебном заседании суда кассационной инстанции. Следовательно, заявителем пропущен предусмотренный пунктом 2 статьи 97 Федерального конституционного закона «О Конституционном Суде Российской Федерации» годичный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Бушмина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