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2104-О/2023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Парадника Александра Вячеславовича на нарушение его конституционных прав частью 2 статьи 24.5, частью 6 статьи 28.7 и статьей 28.9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А.В.Парадника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А.В.Парадник оспаривает конституционность части 2 статьи 24.5 «Обстоятельства, исключающие производство по делу об административном правонарушении», части 6 статьи 28.7 «Административное расследование» и статьи 28.9 «Прекращение производства по делу об административном правонарушении» КоАП Российской Федерации. Как следует из представленных материалов, постановлением должностного лица линейного отдела полиции было прекращено производство по делу об административном правонарушении, предусмотренном частью 1 статьи 20.1 «Мелкое хулиганство» КоАП Российской Федерации, в отношении 2 сержанта А.В.Парадника, а материалы дела были направлены командиру воинской части для привлечения его к дисциплинарной ответственности. Судья Нижнетагильского гарнизонного военного суда, установив, что дело об административном правонарушении было рассмотрено с нарушением подведомственности, без надлежащего извещения привлекаемого к административной ответственности лица о месте и времени рассмотрения дела, отменил указанное постановление и прекратил производство по делу в связи с истечением сроков давности привлечения к административной ответственности, указав, что материалы дела не могут быть направлены командиру воинской части для привлечения А.В.Парадника к дисциплинарной ответственности, поскольку он был уволен с военной службы и исключен из списков личного состава воинской части. Судья Центрального окружного военного суда отменил вынесенные по данному делу акты и возвратил дело на новое рассмотрение в линейный отдел полиции. Постановлением председателя Кассационного военного суда от 31 января 2022 года, оставленным без изменения постановлением судьи Верховного Суда Российской Федерации от 20 мая 2022 года, решение судьи Центрального окружного военного суда в части вывода о необходимости возврата материалов дела в линейный отдел полиции было отменено со ссылкой на то, что А.В.Парадник за совершенное им деяние был привлечен к дисциплинарной ответственности в виде увольнения с военной службы и исключен из списков личного состава воинской части. При этом дело было направлено на новое рассмотрение в Нижнетагильский гарнизонный военный суд. По мнению заявителя, оспариваемые законоположения не соответствуют статьям 19 (части 1 и 2), 46 (часть 1), 47 (часть 1) и 56 (часть 3) Конституции Российской Федерации, поскольку они позволяют должностному лицу выносить постановление о прекращении производства по делу об административном правонарушении без рассмотрения дела об административном правонарушении и без надлежащего извещения лица, привлекаемого к административной ответственности, о месте и времени вынесения такого постановления.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Парадника Александра Вячеславовича,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